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EDB8" w14:textId="7E702666" w:rsidR="00ED0374" w:rsidRPr="00C17426" w:rsidRDefault="00524291" w:rsidP="00ED0374">
      <w:pPr>
        <w:spacing w:before="360" w:after="360" w:line="276" w:lineRule="auto"/>
        <w:jc w:val="center"/>
        <w:rPr>
          <w:rFonts w:ascii="Verdana" w:eastAsia="Times New Roman" w:hAnsi="Verdana" w:cs="Times New Roman"/>
          <w:b/>
          <w:sz w:val="28"/>
          <w:szCs w:val="22"/>
          <w:shd w:val="clear" w:color="auto" w:fill="FFFFFF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>Pracują</w:t>
      </w:r>
      <w:r w:rsidR="00716D85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>,</w:t>
      </w:r>
      <w:r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 kiedy chcą i zarabiają więcej</w:t>
      </w:r>
      <w:r w:rsidR="00C741E3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 niż na etacie</w:t>
      </w:r>
      <w:r w:rsidR="00752F5B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>.</w:t>
      </w:r>
      <w:r w:rsidR="007D390B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 </w:t>
      </w:r>
      <w:r w:rsidR="00EB06DE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>Aż 9 na</w:t>
      </w:r>
      <w:r w:rsidR="007D390B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 </w:t>
      </w:r>
      <w:r w:rsidR="00C23815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10 </w:t>
      </w:r>
      <w:r w:rsidR="007D390B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 xml:space="preserve">firm zatrudni w tym roku </w:t>
      </w:r>
      <w:r w:rsidR="005E6BC1" w:rsidRPr="00C17426">
        <w:rPr>
          <w:rFonts w:ascii="Verdana" w:eastAsia="Times New Roman" w:hAnsi="Verdana" w:cs="Times New Roman"/>
          <w:b/>
          <w:bCs/>
          <w:sz w:val="28"/>
          <w:szCs w:val="32"/>
          <w:shd w:val="clear" w:color="auto" w:fill="FFFFFF"/>
          <w:lang w:eastAsia="pl-PL"/>
        </w:rPr>
        <w:t>pracowników dorywczych</w:t>
      </w:r>
    </w:p>
    <w:p w14:paraId="1A0C5B8E" w14:textId="088F934D" w:rsidR="00716D85" w:rsidRPr="00C17426" w:rsidRDefault="002028FA" w:rsidP="00C17426">
      <w:pPr>
        <w:spacing w:after="120" w:line="360" w:lineRule="auto"/>
        <w:rPr>
          <w:rFonts w:ascii="Verdana" w:eastAsia="Century Gothic" w:hAnsi="Verdana" w:cs="Century Gothic"/>
          <w:b/>
          <w:bCs/>
          <w:sz w:val="21"/>
          <w:szCs w:val="21"/>
        </w:rPr>
      </w:pPr>
      <w:r w:rsidRPr="00C17426">
        <w:rPr>
          <w:rFonts w:ascii="Verdana" w:eastAsia="Century Gothic" w:hAnsi="Verdana" w:cs="Century Gothic"/>
          <w:b/>
          <w:bCs/>
          <w:sz w:val="21"/>
          <w:szCs w:val="21"/>
        </w:rPr>
        <w:t>88</w:t>
      </w:r>
      <w:r w:rsidR="00764DCB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proc. firm planuje </w:t>
      </w:r>
      <w:r w:rsidR="00B16665" w:rsidRPr="00C17426">
        <w:rPr>
          <w:rFonts w:ascii="Verdana" w:eastAsia="Century Gothic" w:hAnsi="Verdana" w:cs="Century Gothic"/>
          <w:b/>
          <w:bCs/>
          <w:sz w:val="21"/>
          <w:szCs w:val="21"/>
        </w:rPr>
        <w:t>zlecać pracę d</w:t>
      </w:r>
      <w:r w:rsidR="00F237FE" w:rsidRPr="00C17426">
        <w:rPr>
          <w:rFonts w:ascii="Verdana" w:eastAsia="Century Gothic" w:hAnsi="Verdana" w:cs="Century Gothic"/>
          <w:b/>
          <w:bCs/>
          <w:sz w:val="21"/>
          <w:szCs w:val="21"/>
        </w:rPr>
        <w:t>orywczą w tym roku</w:t>
      </w:r>
      <w:r w:rsidR="005401B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, wskazuje </w:t>
      </w:r>
      <w:r w:rsidR="006D632D" w:rsidRPr="00C17426">
        <w:rPr>
          <w:rFonts w:ascii="Verdana" w:eastAsia="Century Gothic" w:hAnsi="Verdana" w:cs="Century Gothic"/>
          <w:b/>
          <w:bCs/>
          <w:sz w:val="21"/>
          <w:szCs w:val="21"/>
        </w:rPr>
        <w:t>raport Tikrow „Trendy rynku pracy dorywczej 2023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>.</w:t>
      </w:r>
      <w:r w:rsidR="009971DF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#PracaNatychmiastowa</w:t>
      </w:r>
      <w:r w:rsidR="006D632D" w:rsidRPr="00C17426">
        <w:rPr>
          <w:rFonts w:ascii="Verdana" w:eastAsia="Century Gothic" w:hAnsi="Verdana" w:cs="Century Gothic"/>
          <w:b/>
          <w:bCs/>
          <w:sz w:val="21"/>
          <w:szCs w:val="21"/>
        </w:rPr>
        <w:t>”.</w:t>
      </w:r>
      <w:r w:rsidR="00F237FE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Dla Polaków taka forma zatrudnienia </w:t>
      </w:r>
      <w:r w:rsidR="00D61062" w:rsidRPr="00C17426">
        <w:rPr>
          <w:rFonts w:ascii="Verdana" w:eastAsia="Century Gothic" w:hAnsi="Verdana" w:cs="Century Gothic"/>
          <w:b/>
          <w:bCs/>
          <w:sz w:val="21"/>
          <w:szCs w:val="21"/>
        </w:rPr>
        <w:t>staje się</w:t>
      </w:r>
      <w:r w:rsidR="00E371E0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alternatywą lub </w:t>
      </w:r>
      <w:r w:rsidR="00E371E0" w:rsidRPr="00C17426">
        <w:rPr>
          <w:rFonts w:ascii="Verdana" w:eastAsia="Century Gothic" w:hAnsi="Verdana" w:cs="Century Gothic"/>
          <w:b/>
          <w:bCs/>
          <w:sz w:val="21"/>
          <w:szCs w:val="21"/>
        </w:rPr>
        <w:t>uzupełnieniem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etatu. Z tym, że ma nad nim </w:t>
      </w:r>
      <w:r w:rsidR="00821154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kilka istotnych 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>przewag</w:t>
      </w:r>
      <w:r w:rsidR="00EB06DE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. 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>Pracownik sam decyduje, kiedy i gdzie chce pracować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>. N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>a wynagrodzenie nie czeka miesiąc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>, lecz maksymalnie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24 godziny</w:t>
      </w:r>
      <w:r w:rsidR="00003C71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, co jako pierwsza w Polsce oferuje nowatorska aplikacja 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>z dniówkami</w:t>
      </w:r>
      <w:r w:rsidR="00003C71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Tikrow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. </w:t>
      </w:r>
      <w:r w:rsidR="00F655B0" w:rsidRPr="00C17426">
        <w:rPr>
          <w:rFonts w:ascii="Verdana" w:eastAsia="Century Gothic" w:hAnsi="Verdana" w:cs="Century Gothic"/>
          <w:b/>
          <w:bCs/>
          <w:sz w:val="21"/>
          <w:szCs w:val="21"/>
        </w:rPr>
        <w:t>Dodatkowo</w:t>
      </w:r>
      <w:r w:rsidR="00716D85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, korzystając z dorywczych propozycji pracy można zarobić </w:t>
      </w:r>
      <w:r w:rsidR="00C91323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niemal </w:t>
      </w:r>
      <w:r w:rsidR="00CF6AC8" w:rsidRPr="00C17426">
        <w:rPr>
          <w:rFonts w:ascii="Verdana" w:eastAsia="Century Gothic" w:hAnsi="Verdana" w:cs="Century Gothic"/>
          <w:b/>
          <w:bCs/>
          <w:sz w:val="21"/>
          <w:szCs w:val="21"/>
        </w:rPr>
        <w:t>dwa razy</w:t>
      </w:r>
      <w:r w:rsidR="00C91323" w:rsidRPr="00C17426">
        <w:rPr>
          <w:rFonts w:ascii="Verdana" w:eastAsia="Century Gothic" w:hAnsi="Verdana" w:cs="Century Gothic"/>
          <w:b/>
          <w:bCs/>
          <w:sz w:val="21"/>
          <w:szCs w:val="21"/>
        </w:rPr>
        <w:t xml:space="preserve"> więcej niż oferuje płaca minimalna</w:t>
      </w:r>
      <w:r w:rsidR="00BB65DE" w:rsidRPr="00C17426">
        <w:rPr>
          <w:rFonts w:ascii="Verdana" w:eastAsia="Century Gothic" w:hAnsi="Verdana" w:cs="Century Gothic"/>
          <w:b/>
          <w:bCs/>
          <w:sz w:val="21"/>
          <w:szCs w:val="21"/>
        </w:rPr>
        <w:t>.</w:t>
      </w:r>
    </w:p>
    <w:p w14:paraId="5624D647" w14:textId="32EA45F1" w:rsidR="00AA21B1" w:rsidRPr="00C17426" w:rsidRDefault="007F2D8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C17426">
        <w:rPr>
          <w:rFonts w:ascii="Verdana" w:hAnsi="Verdana"/>
          <w:sz w:val="21"/>
          <w:szCs w:val="21"/>
        </w:rPr>
        <w:t>–</w:t>
      </w:r>
      <w:r w:rsidR="00CC75F2" w:rsidRPr="00C17426">
        <w:rPr>
          <w:rFonts w:ascii="Verdana" w:hAnsi="Verdana"/>
          <w:i/>
          <w:iCs/>
          <w:sz w:val="21"/>
          <w:szCs w:val="21"/>
        </w:rPr>
        <w:t xml:space="preserve"> </w:t>
      </w:r>
      <w:r w:rsidR="00BC7C22" w:rsidRPr="00C17426">
        <w:rPr>
          <w:rFonts w:ascii="Verdana" w:hAnsi="Verdana"/>
          <w:i/>
          <w:iCs/>
          <w:sz w:val="21"/>
          <w:szCs w:val="21"/>
        </w:rPr>
        <w:t>Obserwowane i analizowane uelastycznienie zatrudnienia to sytuacja korzystna zarówno dla prac</w:t>
      </w:r>
      <w:r w:rsidR="00F0664B" w:rsidRPr="00C17426">
        <w:rPr>
          <w:rFonts w:ascii="Verdana" w:hAnsi="Verdana"/>
          <w:i/>
          <w:iCs/>
          <w:sz w:val="21"/>
          <w:szCs w:val="21"/>
        </w:rPr>
        <w:t xml:space="preserve">odawców jak i pracowników dorywczych. </w:t>
      </w:r>
      <w:r w:rsidR="002028FA" w:rsidRPr="00C17426">
        <w:rPr>
          <w:rFonts w:ascii="Verdana" w:hAnsi="Verdana"/>
          <w:i/>
          <w:iCs/>
          <w:sz w:val="21"/>
          <w:szCs w:val="21"/>
        </w:rPr>
        <w:t>88</w:t>
      </w:r>
      <w:r w:rsidR="00F0664B" w:rsidRPr="00C17426">
        <w:rPr>
          <w:rFonts w:ascii="Verdana" w:hAnsi="Verdana"/>
          <w:i/>
          <w:iCs/>
          <w:sz w:val="21"/>
          <w:szCs w:val="21"/>
        </w:rPr>
        <w:t xml:space="preserve"> proc. firm deklaruje, że</w:t>
      </w:r>
      <w:r w:rsidR="000A388A" w:rsidRPr="00C17426">
        <w:rPr>
          <w:rFonts w:ascii="Verdana" w:hAnsi="Verdana"/>
          <w:i/>
          <w:iCs/>
          <w:sz w:val="21"/>
          <w:szCs w:val="21"/>
        </w:rPr>
        <w:t xml:space="preserve"> zleci w </w:t>
      </w:r>
      <w:r w:rsidR="002028FA" w:rsidRPr="00C17426">
        <w:rPr>
          <w:rFonts w:ascii="Verdana" w:hAnsi="Verdana"/>
          <w:i/>
          <w:iCs/>
          <w:sz w:val="21"/>
          <w:szCs w:val="21"/>
        </w:rPr>
        <w:t>2023</w:t>
      </w:r>
      <w:r w:rsidR="000A388A" w:rsidRPr="00C17426">
        <w:rPr>
          <w:rFonts w:ascii="Verdana" w:hAnsi="Verdana"/>
          <w:i/>
          <w:iCs/>
          <w:sz w:val="21"/>
          <w:szCs w:val="21"/>
        </w:rPr>
        <w:t xml:space="preserve"> roku pracę </w:t>
      </w:r>
      <w:r w:rsidR="00821154" w:rsidRPr="00C17426">
        <w:rPr>
          <w:rFonts w:ascii="Verdana" w:hAnsi="Verdana"/>
          <w:i/>
          <w:iCs/>
          <w:sz w:val="21"/>
          <w:szCs w:val="21"/>
        </w:rPr>
        <w:t>dorywczą</w:t>
      </w:r>
      <w:r w:rsidR="000A388A" w:rsidRPr="00C17426">
        <w:rPr>
          <w:rFonts w:ascii="Verdana" w:hAnsi="Verdana"/>
          <w:i/>
          <w:iCs/>
          <w:sz w:val="21"/>
          <w:szCs w:val="21"/>
        </w:rPr>
        <w:t>.</w:t>
      </w:r>
      <w:r w:rsidR="002028FA" w:rsidRPr="00C17426">
        <w:rPr>
          <w:rFonts w:ascii="Verdana" w:hAnsi="Verdana"/>
          <w:i/>
          <w:iCs/>
          <w:sz w:val="21"/>
          <w:szCs w:val="21"/>
        </w:rPr>
        <w:t xml:space="preserve"> W</w:t>
      </w:r>
      <w:r w:rsidR="008D19AD" w:rsidRPr="00C17426">
        <w:rPr>
          <w:rFonts w:ascii="Verdana" w:hAnsi="Verdana"/>
          <w:i/>
          <w:iCs/>
          <w:sz w:val="21"/>
          <w:szCs w:val="21"/>
        </w:rPr>
        <w:t xml:space="preserve"> grupie pracodawców</w:t>
      </w:r>
      <w:r w:rsidR="005B5AF0" w:rsidRPr="00C17426">
        <w:rPr>
          <w:rFonts w:ascii="Verdana" w:hAnsi="Verdana"/>
          <w:i/>
          <w:iCs/>
          <w:sz w:val="21"/>
          <w:szCs w:val="21"/>
        </w:rPr>
        <w:t xml:space="preserve"> bez tego typu doświadczeń</w:t>
      </w:r>
      <w:r w:rsidR="002457D5" w:rsidRPr="00C17426">
        <w:rPr>
          <w:rFonts w:ascii="Verdana" w:hAnsi="Verdana"/>
          <w:i/>
          <w:iCs/>
          <w:sz w:val="21"/>
          <w:szCs w:val="21"/>
        </w:rPr>
        <w:t>,</w:t>
      </w:r>
      <w:r w:rsidR="005B5AF0" w:rsidRPr="00C17426">
        <w:rPr>
          <w:rFonts w:ascii="Verdana" w:hAnsi="Verdana"/>
          <w:i/>
          <w:iCs/>
          <w:sz w:val="21"/>
          <w:szCs w:val="21"/>
        </w:rPr>
        <w:t xml:space="preserve"> co drugi deklaruje, że wypróbuje t</w:t>
      </w:r>
      <w:r w:rsidR="00691685" w:rsidRPr="00C17426">
        <w:rPr>
          <w:rFonts w:ascii="Verdana" w:hAnsi="Verdana"/>
          <w:i/>
          <w:iCs/>
          <w:sz w:val="21"/>
          <w:szCs w:val="21"/>
        </w:rPr>
        <w:t>aki</w:t>
      </w:r>
      <w:r w:rsidR="005B5AF0" w:rsidRPr="00C17426">
        <w:rPr>
          <w:rFonts w:ascii="Verdana" w:hAnsi="Verdana"/>
          <w:i/>
          <w:iCs/>
          <w:sz w:val="21"/>
          <w:szCs w:val="21"/>
        </w:rPr>
        <w:t xml:space="preserve"> model zatrudnienia w </w:t>
      </w:r>
      <w:r w:rsidR="002028FA" w:rsidRPr="00C17426">
        <w:rPr>
          <w:rFonts w:ascii="Verdana" w:hAnsi="Verdana"/>
          <w:i/>
          <w:iCs/>
          <w:sz w:val="21"/>
          <w:szCs w:val="21"/>
        </w:rPr>
        <w:t>tym</w:t>
      </w:r>
      <w:r w:rsidR="005B5AF0" w:rsidRPr="00C17426">
        <w:rPr>
          <w:rFonts w:ascii="Verdana" w:hAnsi="Verdana"/>
          <w:i/>
          <w:iCs/>
          <w:sz w:val="21"/>
          <w:szCs w:val="21"/>
        </w:rPr>
        <w:t xml:space="preserve"> roku.</w:t>
      </w:r>
      <w:r w:rsidR="002457D5" w:rsidRPr="00C17426">
        <w:rPr>
          <w:rFonts w:ascii="Verdana" w:hAnsi="Verdana"/>
          <w:i/>
          <w:iCs/>
          <w:sz w:val="21"/>
          <w:szCs w:val="21"/>
        </w:rPr>
        <w:t xml:space="preserve"> </w:t>
      </w:r>
      <w:r w:rsidR="0013266D" w:rsidRPr="00C17426">
        <w:rPr>
          <w:rFonts w:ascii="Verdana" w:hAnsi="Verdana"/>
          <w:i/>
          <w:iCs/>
          <w:sz w:val="21"/>
          <w:szCs w:val="21"/>
        </w:rPr>
        <w:t xml:space="preserve">Dziś praca </w:t>
      </w:r>
      <w:r w:rsidR="00821154" w:rsidRPr="00C17426">
        <w:rPr>
          <w:rFonts w:ascii="Verdana" w:hAnsi="Verdana"/>
          <w:i/>
          <w:iCs/>
          <w:sz w:val="21"/>
          <w:szCs w:val="21"/>
        </w:rPr>
        <w:t xml:space="preserve">natychmiastowa </w:t>
      </w:r>
      <w:r w:rsidR="0013266D" w:rsidRPr="00C17426">
        <w:rPr>
          <w:rFonts w:ascii="Verdana" w:hAnsi="Verdana"/>
          <w:i/>
          <w:iCs/>
          <w:sz w:val="21"/>
          <w:szCs w:val="21"/>
        </w:rPr>
        <w:t xml:space="preserve">nie dotyczy tylko sezonowych potrzeb zwiększania </w:t>
      </w:r>
      <w:r w:rsidR="00691685" w:rsidRPr="00C17426">
        <w:rPr>
          <w:rFonts w:ascii="Verdana" w:hAnsi="Verdana"/>
          <w:i/>
          <w:iCs/>
          <w:sz w:val="21"/>
          <w:szCs w:val="21"/>
        </w:rPr>
        <w:t>załogi</w:t>
      </w:r>
      <w:r w:rsidR="00DD65CC" w:rsidRPr="00C17426">
        <w:rPr>
          <w:rFonts w:ascii="Verdana" w:hAnsi="Verdana"/>
          <w:i/>
          <w:iCs/>
          <w:sz w:val="21"/>
          <w:szCs w:val="21"/>
        </w:rPr>
        <w:t xml:space="preserve"> w produkcji czy rolnictwie. </w:t>
      </w:r>
      <w:r w:rsidR="00204A60" w:rsidRPr="00C17426">
        <w:rPr>
          <w:rFonts w:ascii="Verdana" w:hAnsi="Verdana"/>
          <w:i/>
          <w:iCs/>
          <w:sz w:val="21"/>
          <w:szCs w:val="21"/>
        </w:rPr>
        <w:t>Stanowi doskonałą szansę dla pracodawcy, by stworzyć elastyczny grafik pracy, oszczędzić na rekrutacji i formalnościach</w:t>
      </w:r>
      <w:r w:rsidR="00FD78FC" w:rsidRPr="00C17426">
        <w:rPr>
          <w:rFonts w:ascii="Verdana" w:hAnsi="Verdana"/>
          <w:i/>
          <w:iCs/>
          <w:sz w:val="21"/>
          <w:szCs w:val="21"/>
        </w:rPr>
        <w:t>, a dla pracownika otwiera drogę do wielu branż i korzystnych stawek</w:t>
      </w:r>
      <w:r w:rsidR="002028FA" w:rsidRPr="00C17426">
        <w:rPr>
          <w:rFonts w:ascii="Verdana" w:hAnsi="Verdana"/>
          <w:i/>
          <w:iCs/>
          <w:sz w:val="21"/>
          <w:szCs w:val="21"/>
        </w:rPr>
        <w:t xml:space="preserve"> </w:t>
      </w:r>
      <w:r w:rsidR="00AA21B1" w:rsidRPr="00C17426">
        <w:rPr>
          <w:rFonts w:ascii="Verdana" w:hAnsi="Verdana"/>
          <w:sz w:val="21"/>
          <w:szCs w:val="21"/>
        </w:rPr>
        <w:t xml:space="preserve">– </w:t>
      </w:r>
      <w:r w:rsidR="00CC75F2" w:rsidRPr="00C17426">
        <w:rPr>
          <w:rFonts w:ascii="Verdana" w:hAnsi="Verdana"/>
          <w:sz w:val="21"/>
          <w:szCs w:val="21"/>
        </w:rPr>
        <w:t>podkreśla</w:t>
      </w:r>
      <w:r w:rsidR="00AA21B1" w:rsidRPr="00C17426">
        <w:rPr>
          <w:rFonts w:ascii="Verdana" w:hAnsi="Verdana"/>
          <w:sz w:val="21"/>
          <w:szCs w:val="21"/>
        </w:rPr>
        <w:t xml:space="preserve"> </w:t>
      </w:r>
      <w:r w:rsidR="00AA21B1" w:rsidRPr="00C17426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4F99A7F9" w14:textId="5FB62217" w:rsidR="00B84F58" w:rsidRPr="00C17426" w:rsidRDefault="00B84F58" w:rsidP="00C17426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Według raportu Tikrow, zdecydowana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wię</w:t>
      </w:r>
      <w:r w:rsidR="00C2043F" w:rsidRPr="00C17426">
        <w:rPr>
          <w:rFonts w:ascii="Verdana" w:eastAsia="Times New Roman" w:hAnsi="Verdana" w:cs="Arial"/>
          <w:sz w:val="21"/>
          <w:szCs w:val="21"/>
          <w:lang w:eastAsia="pl-PL"/>
        </w:rPr>
        <w:t>k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szoś</w:t>
      </w:r>
      <w:r w:rsidR="00C17426">
        <w:rPr>
          <w:rFonts w:ascii="Verdana" w:eastAsia="Times New Roman" w:hAnsi="Verdana" w:cs="Times New Roman"/>
          <w:sz w:val="21"/>
          <w:szCs w:val="21"/>
          <w:lang w:eastAsia="pl-PL"/>
        </w:rPr>
        <w:t>ć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pracowników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,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którzy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wykonywali w 2022 roku prac</w:t>
      </w:r>
      <w:r w:rsidR="00C17426">
        <w:rPr>
          <w:rFonts w:ascii="Verdana" w:eastAsia="Times New Roman" w:hAnsi="Verdana" w:cs="Times New Roman"/>
          <w:sz w:val="21"/>
          <w:szCs w:val="21"/>
          <w:lang w:eastAsia="pl-PL"/>
        </w:rPr>
        <w:t>ę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dorywcz</w:t>
      </w:r>
      <w:r w:rsidR="00C17426">
        <w:rPr>
          <w:rFonts w:ascii="Verdana" w:eastAsia="Times New Roman" w:hAnsi="Verdana" w:cs="Times New Roman"/>
          <w:sz w:val="21"/>
          <w:szCs w:val="21"/>
          <w:lang w:eastAsia="pl-PL"/>
        </w:rPr>
        <w:t>ą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deklaruje, z</w:t>
      </w:r>
      <w:r w:rsidRPr="00C17426">
        <w:rPr>
          <w:rFonts w:ascii="Arial" w:eastAsia="Times New Roman" w:hAnsi="Arial" w:cs="Arial"/>
          <w:sz w:val="21"/>
          <w:szCs w:val="21"/>
          <w:lang w:eastAsia="pl-PL"/>
        </w:rPr>
        <w:t>̇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e zamierza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kontynuowa</w:t>
      </w:r>
      <w:r w:rsidR="00C17426">
        <w:rPr>
          <w:rFonts w:ascii="Verdana" w:eastAsia="Times New Roman" w:hAnsi="Verdana" w:cs="Times New Roman"/>
          <w:sz w:val="21"/>
          <w:szCs w:val="21"/>
          <w:lang w:eastAsia="pl-PL"/>
        </w:rPr>
        <w:t>ć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taka</w:t>
      </w:r>
      <w:r w:rsidRPr="00C17426">
        <w:rPr>
          <w:rFonts w:ascii="Arial" w:eastAsia="Times New Roman" w:hAnsi="Arial" w:cs="Arial"/>
          <w:sz w:val="21"/>
          <w:szCs w:val="21"/>
          <w:lang w:eastAsia="pl-PL"/>
        </w:rPr>
        <w:t>̨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formę</w:t>
      </w:r>
      <w:r w:rsidRPr="00C17426">
        <w:rPr>
          <w:rFonts w:ascii="Arial" w:eastAsia="Times New Roman" w:hAnsi="Arial" w:cs="Arial"/>
          <w:sz w:val="21"/>
          <w:szCs w:val="21"/>
          <w:lang w:eastAsia="pl-PL"/>
        </w:rPr>
        <w:t>̨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wykonywania pracy w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bież</w:t>
      </w:r>
      <w:r w:rsidR="00C2043F" w:rsidRPr="00C17426">
        <w:rPr>
          <w:rFonts w:ascii="Verdana" w:eastAsia="Times New Roman" w:hAnsi="Verdana" w:cs="Arial"/>
          <w:sz w:val="21"/>
          <w:szCs w:val="21"/>
          <w:lang w:eastAsia="pl-PL"/>
        </w:rPr>
        <w:t>ą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c</w:t>
      </w:r>
      <w:r w:rsidR="00C2043F" w:rsidRPr="00C17426">
        <w:rPr>
          <w:rFonts w:ascii="Verdana" w:eastAsia="Times New Roman" w:hAnsi="Verdana" w:cs="Arial"/>
          <w:sz w:val="21"/>
          <w:szCs w:val="21"/>
          <w:lang w:eastAsia="pl-PL"/>
        </w:rPr>
        <w:t>y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m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roku (90%).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Wśród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ankietowanych, 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>którzy</w:t>
      </w: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nie pracowali dorywczo w ubiegłym roku, aż 81% spróbuje tej formy zatrudnienia w tym roku.</w:t>
      </w:r>
      <w:r w:rsidR="00C2043F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Poniżej TOP5 przewag, jakie ma praca dorywcza nad etatem w jego tradycyjnym rozumieniu.</w:t>
      </w:r>
    </w:p>
    <w:p w14:paraId="62CCB8F8" w14:textId="3067BEC3" w:rsidR="00B15CC0" w:rsidRPr="00C17426" w:rsidRDefault="00B15CC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#1 Z </w:t>
      </w:r>
      <w:proofErr w:type="spellStart"/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appką</w:t>
      </w:r>
      <w:proofErr w:type="spellEnd"/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 po dobie, nie po miesiącu</w:t>
      </w:r>
    </w:p>
    <w:p w14:paraId="6563519D" w14:textId="589BC43A" w:rsidR="00B15CC0" w:rsidRPr="00C17426" w:rsidRDefault="0099216D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Century Gothic" w:hAnsi="Verdana" w:cs="Century Gothic"/>
          <w:sz w:val="21"/>
          <w:szCs w:val="21"/>
        </w:rPr>
        <w:t xml:space="preserve">Szybka </w:t>
      </w:r>
      <w:r w:rsidR="00B15CC0" w:rsidRPr="00C17426">
        <w:rPr>
          <w:rFonts w:ascii="Verdana" w:eastAsia="Century Gothic" w:hAnsi="Verdana" w:cs="Century Gothic"/>
          <w:sz w:val="21"/>
          <w:szCs w:val="21"/>
        </w:rPr>
        <w:t xml:space="preserve">wypłata wynagrodzenia to jedna z kluczowych 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zalet </w:t>
      </w:r>
      <w:r w:rsidR="00B15CC0" w:rsidRPr="00C17426">
        <w:rPr>
          <w:rFonts w:ascii="Verdana" w:eastAsia="Century Gothic" w:hAnsi="Verdana" w:cs="Century Gothic"/>
          <w:sz w:val="21"/>
          <w:szCs w:val="21"/>
        </w:rPr>
        <w:t>pracy dorywczej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, na jaką wskazuje </w:t>
      </w:r>
      <w:r w:rsidR="00B15CC0" w:rsidRPr="00C17426">
        <w:rPr>
          <w:rFonts w:ascii="Verdana" w:eastAsia="Century Gothic" w:hAnsi="Verdana" w:cs="Century Gothic"/>
          <w:sz w:val="21"/>
          <w:szCs w:val="21"/>
        </w:rPr>
        <w:t>aż 87 proc. ankietowanych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. Tikrow oferuje natychmiastowe wypłaty wszystkim użytkownikom swojej aplikacji z dniówkami. Pieniądze trafiają „na konto” w ciągu 24h od zakończenia pracy – to jedyna agencja w Polsce, w której można zarobić z dnia na dzień. </w:t>
      </w:r>
      <w:r w:rsidR="00B15CC0" w:rsidRPr="00C17426">
        <w:rPr>
          <w:rFonts w:ascii="Verdana" w:eastAsia="Century Gothic" w:hAnsi="Verdana" w:cs="Century Gothic"/>
          <w:sz w:val="21"/>
          <w:szCs w:val="21"/>
        </w:rPr>
        <w:t xml:space="preserve">Pracownicy cenią sobie błyskawiczne płatności za zlecenia, ponieważ wykonują pracę dorywczą z ważnych dla siebie powodów. Dla 48 proc. z nich szybko otrzymane środki pozwalają na zasilenie domowego budżetu przeznaczanego na podstawowe potrzeby czy opłacenie rachunków. Wypłata realizowana w </w:t>
      </w:r>
      <w:r w:rsidR="00B15CC0" w:rsidRPr="00C17426">
        <w:rPr>
          <w:rFonts w:ascii="Verdana" w:eastAsia="Century Gothic" w:hAnsi="Verdana" w:cs="Century Gothic"/>
          <w:sz w:val="21"/>
          <w:szCs w:val="21"/>
        </w:rPr>
        <w:lastRenderedPageBreak/>
        <w:t>dniówkach pomaga w utrzymaniu płynności finansowej i skutecznie buduje wiarygodność pracodawcy w oczach pracownika.</w:t>
      </w:r>
    </w:p>
    <w:p w14:paraId="34C68616" w14:textId="68CE26E7" w:rsidR="0060495E" w:rsidRPr="00C17426" w:rsidRDefault="00F900A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#</w:t>
      </w:r>
      <w:r w:rsidR="00B15CC0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2 </w:t>
      </w:r>
      <w:r w:rsidR="002028FA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Wolny poniedziałek, nie sobota</w:t>
      </w:r>
    </w:p>
    <w:p w14:paraId="3F12C346" w14:textId="000AD463" w:rsidR="0060495E" w:rsidRPr="00C17426" w:rsidRDefault="0060495E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>85 proc. ankietowanych w badaniu „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Trendy rynku pracy dorywczej 2023” </w:t>
      </w:r>
      <w:r w:rsidR="00642A78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ocenia pracę dorywczą jako atrakcyjną dzięki </w:t>
      </w:r>
      <w:r w:rsidRPr="00C17426">
        <w:rPr>
          <w:rFonts w:ascii="Verdana" w:eastAsia="Century Gothic" w:hAnsi="Verdana" w:cs="Century Gothic"/>
          <w:sz w:val="21"/>
          <w:szCs w:val="21"/>
        </w:rPr>
        <w:t>możliwoś</w:t>
      </w:r>
      <w:r w:rsidR="00642A78" w:rsidRPr="00C17426">
        <w:rPr>
          <w:rFonts w:ascii="Verdana" w:eastAsia="Century Gothic" w:hAnsi="Verdana" w:cs="Century Gothic"/>
          <w:sz w:val="21"/>
          <w:szCs w:val="21"/>
        </w:rPr>
        <w:t>ci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 samodzielnego ustalania własnego grafiku pracy i dostosowania go do innych zobowiązań. Jest to szczególnie korzystne dla ludzi młodych, łączących zatrudnienie z nauką czy </w:t>
      </w:r>
      <w:r w:rsidR="00A31528" w:rsidRPr="00C17426">
        <w:rPr>
          <w:rFonts w:ascii="Verdana" w:eastAsia="Century Gothic" w:hAnsi="Verdana" w:cs="Century Gothic"/>
          <w:sz w:val="21"/>
          <w:szCs w:val="21"/>
        </w:rPr>
        <w:t>realizacją pasji</w:t>
      </w:r>
      <w:r w:rsidRPr="00C17426">
        <w:rPr>
          <w:rFonts w:ascii="Verdana" w:eastAsia="Century Gothic" w:hAnsi="Verdana" w:cs="Century Gothic"/>
          <w:sz w:val="21"/>
          <w:szCs w:val="21"/>
        </w:rPr>
        <w:t>.</w:t>
      </w:r>
      <w:r w:rsidR="002028FA" w:rsidRPr="00C17426">
        <w:rPr>
          <w:rFonts w:ascii="Verdana" w:eastAsia="Century Gothic" w:hAnsi="Verdana" w:cs="Century Gothic"/>
          <w:sz w:val="21"/>
          <w:szCs w:val="21"/>
        </w:rPr>
        <w:t xml:space="preserve"> Samodzielnie ustalany grafik pozwala pracownikowi na zatrudnienie się w różnych miejscach w dowolne dni tygodnia i o różnych porach dnia. Nie musimy się tu ograniczać do pracy od poniedziałku do piątku, a na przykład zająć sobie pracą weekend</w:t>
      </w:r>
      <w:r w:rsidR="00C2043F" w:rsidRPr="00C17426">
        <w:rPr>
          <w:rFonts w:ascii="Verdana" w:eastAsia="Century Gothic" w:hAnsi="Verdana" w:cs="Century Gothic"/>
          <w:sz w:val="21"/>
          <w:szCs w:val="21"/>
        </w:rPr>
        <w:t>, kiedy można więcej zarobić</w:t>
      </w:r>
      <w:r w:rsidR="002028FA" w:rsidRPr="00C17426">
        <w:rPr>
          <w:rFonts w:ascii="Verdana" w:eastAsia="Century Gothic" w:hAnsi="Verdana" w:cs="Century Gothic"/>
          <w:sz w:val="21"/>
          <w:szCs w:val="21"/>
        </w:rPr>
        <w:t>, a poniedziałek czy wtorek uczynić dniem przeznaczonym na odpoczynek.</w:t>
      </w:r>
    </w:p>
    <w:p w14:paraId="18E5F145" w14:textId="0ABEC34B" w:rsidR="0060495E" w:rsidRPr="00C17426" w:rsidRDefault="00F900A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#3 </w:t>
      </w:r>
      <w:r w:rsidR="002028FA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W dwa tygodnie, nie w miesiąc</w:t>
      </w:r>
    </w:p>
    <w:p w14:paraId="4865A4BB" w14:textId="708083C5" w:rsidR="0060495E" w:rsidRPr="00C17426" w:rsidRDefault="0060495E" w:rsidP="00C17426">
      <w:pPr>
        <w:shd w:val="clear" w:color="auto" w:fill="FFFFFF" w:themeFill="background1"/>
        <w:spacing w:after="120" w:line="360" w:lineRule="auto"/>
        <w:rPr>
          <w:rFonts w:ascii="Verdana" w:eastAsia="Century Gothic" w:hAnsi="Verdana" w:cs="Century Gothic"/>
          <w:sz w:val="21"/>
          <w:szCs w:val="21"/>
        </w:rPr>
      </w:pPr>
      <w:r w:rsidRPr="00C17426">
        <w:rPr>
          <w:rFonts w:ascii="Verdana" w:eastAsia="Century Gothic" w:hAnsi="Verdana" w:cs="Century Gothic"/>
          <w:sz w:val="21"/>
          <w:szCs w:val="21"/>
        </w:rPr>
        <w:t xml:space="preserve">Praca dorywcza realizowana w modelu „na dniówki” pozwala osiągać wynagrodzenie </w:t>
      </w:r>
      <w:r w:rsidR="007A2E05" w:rsidRPr="00C17426">
        <w:rPr>
          <w:rFonts w:ascii="Verdana" w:eastAsia="Century Gothic" w:hAnsi="Verdana" w:cs="Century Gothic"/>
          <w:sz w:val="21"/>
          <w:szCs w:val="21"/>
        </w:rPr>
        <w:t xml:space="preserve">ok. </w:t>
      </w:r>
      <w:r w:rsidR="00190E3A" w:rsidRPr="00C17426">
        <w:rPr>
          <w:rFonts w:ascii="Verdana" w:eastAsia="Century Gothic" w:hAnsi="Verdana" w:cs="Century Gothic"/>
          <w:sz w:val="21"/>
          <w:szCs w:val="21"/>
        </w:rPr>
        <w:t xml:space="preserve">40 proc. </w:t>
      </w:r>
      <w:r w:rsidRPr="00C17426">
        <w:rPr>
          <w:rFonts w:ascii="Verdana" w:eastAsia="Century Gothic" w:hAnsi="Verdana" w:cs="Century Gothic"/>
          <w:sz w:val="21"/>
          <w:szCs w:val="21"/>
        </w:rPr>
        <w:t>wyższe</w:t>
      </w:r>
      <w:r w:rsidR="007A2E05" w:rsidRPr="00C17426">
        <w:rPr>
          <w:rFonts w:ascii="Verdana" w:eastAsia="Century Gothic" w:hAnsi="Verdana" w:cs="Century Gothic"/>
          <w:sz w:val="21"/>
          <w:szCs w:val="21"/>
        </w:rPr>
        <w:t xml:space="preserve"> </w:t>
      </w:r>
      <w:r w:rsidRPr="00C17426">
        <w:rPr>
          <w:rFonts w:ascii="Verdana" w:eastAsia="Century Gothic" w:hAnsi="Verdana" w:cs="Century Gothic"/>
          <w:sz w:val="21"/>
          <w:szCs w:val="21"/>
        </w:rPr>
        <w:t>niż wartość netto płacy minimalnej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>, wynika z kalkulacji ekspertów Tikrow.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 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Minimalna pensja „na rękę” </w:t>
      </w:r>
      <w:r w:rsidR="003E0A82" w:rsidRPr="00C17426">
        <w:rPr>
          <w:rFonts w:ascii="Verdana" w:eastAsia="Century Gothic" w:hAnsi="Verdana" w:cs="Century Gothic"/>
          <w:sz w:val="21"/>
          <w:szCs w:val="21"/>
        </w:rPr>
        <w:t xml:space="preserve">w </w:t>
      </w:r>
      <w:r w:rsidR="007A2E05" w:rsidRPr="00C17426">
        <w:rPr>
          <w:rFonts w:ascii="Verdana" w:eastAsia="Century Gothic" w:hAnsi="Verdana" w:cs="Century Gothic"/>
          <w:sz w:val="21"/>
          <w:szCs w:val="21"/>
        </w:rPr>
        <w:t>prz</w:t>
      </w:r>
      <w:r w:rsidR="003E0A82" w:rsidRPr="00C17426">
        <w:rPr>
          <w:rFonts w:ascii="Verdana" w:eastAsia="Century Gothic" w:hAnsi="Verdana" w:cs="Century Gothic"/>
          <w:sz w:val="21"/>
          <w:szCs w:val="21"/>
        </w:rPr>
        <w:t xml:space="preserve">ypadku studentów 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to dziś </w:t>
      </w:r>
      <w:r w:rsidR="00D440EA" w:rsidRPr="00C17426">
        <w:rPr>
          <w:rFonts w:ascii="Verdana" w:eastAsia="Century Gothic" w:hAnsi="Verdana" w:cs="Century Gothic"/>
          <w:sz w:val="21"/>
          <w:szCs w:val="21"/>
        </w:rPr>
        <w:t>3490 zł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, co przy wykonywaniu pracy na pełny etat daje stawkę godzinową </w:t>
      </w:r>
      <w:r w:rsidR="00D440EA" w:rsidRPr="00C17426">
        <w:rPr>
          <w:rFonts w:ascii="Verdana" w:eastAsia="Century Gothic" w:hAnsi="Verdana" w:cs="Century Gothic"/>
          <w:sz w:val="21"/>
          <w:szCs w:val="21"/>
        </w:rPr>
        <w:t>21,81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 zł</w:t>
      </w:r>
      <w:r w:rsidR="00C2043F" w:rsidRPr="00C17426">
        <w:rPr>
          <w:rFonts w:ascii="Verdana" w:eastAsia="Century Gothic" w:hAnsi="Verdana" w:cs="Century Gothic"/>
          <w:sz w:val="21"/>
          <w:szCs w:val="21"/>
        </w:rPr>
        <w:t xml:space="preserve"> „na rękę”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. Realizacja dorywczych zleceń np. na stanowisku magazyniera pozwala dorobić </w:t>
      </w:r>
      <w:r w:rsidR="00301D4F" w:rsidRPr="00C17426">
        <w:rPr>
          <w:rFonts w:ascii="Verdana" w:eastAsia="Century Gothic" w:hAnsi="Verdana" w:cs="Century Gothic"/>
          <w:sz w:val="21"/>
          <w:szCs w:val="21"/>
        </w:rPr>
        <w:t xml:space="preserve">studentom 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nawet </w:t>
      </w:r>
      <w:r w:rsidR="00301D4F" w:rsidRPr="00C17426">
        <w:rPr>
          <w:rFonts w:ascii="Verdana" w:eastAsia="Century Gothic" w:hAnsi="Verdana" w:cs="Century Gothic"/>
          <w:sz w:val="21"/>
          <w:szCs w:val="21"/>
        </w:rPr>
        <w:t xml:space="preserve">34 </w:t>
      </w:r>
      <w:r w:rsidR="00065524" w:rsidRPr="00C17426">
        <w:rPr>
          <w:rFonts w:ascii="Verdana" w:eastAsia="Century Gothic" w:hAnsi="Verdana" w:cs="Century Gothic"/>
          <w:sz w:val="21"/>
          <w:szCs w:val="21"/>
        </w:rPr>
        <w:t xml:space="preserve">zł za godzinę pracy, </w:t>
      </w:r>
      <w:r w:rsidR="00FA3909" w:rsidRPr="00C17426">
        <w:rPr>
          <w:rFonts w:ascii="Verdana" w:eastAsia="Century Gothic" w:hAnsi="Verdana" w:cs="Century Gothic"/>
          <w:sz w:val="21"/>
          <w:szCs w:val="21"/>
        </w:rPr>
        <w:t xml:space="preserve">czyli </w:t>
      </w:r>
      <w:r w:rsidR="003A305A" w:rsidRPr="00C17426">
        <w:rPr>
          <w:rFonts w:ascii="Verdana" w:eastAsia="Century Gothic" w:hAnsi="Verdana" w:cs="Century Gothic"/>
          <w:sz w:val="21"/>
          <w:szCs w:val="21"/>
        </w:rPr>
        <w:t>36</w:t>
      </w:r>
      <w:r w:rsidR="00190E3A" w:rsidRPr="00C17426">
        <w:rPr>
          <w:rFonts w:ascii="Verdana" w:eastAsia="Century Gothic" w:hAnsi="Verdana" w:cs="Century Gothic"/>
          <w:sz w:val="21"/>
          <w:szCs w:val="21"/>
        </w:rPr>
        <w:t xml:space="preserve"> proc. </w:t>
      </w:r>
      <w:r w:rsidR="00FA3909" w:rsidRPr="00C17426">
        <w:rPr>
          <w:rFonts w:ascii="Verdana" w:eastAsia="Century Gothic" w:hAnsi="Verdana" w:cs="Century Gothic"/>
          <w:sz w:val="21"/>
          <w:szCs w:val="21"/>
        </w:rPr>
        <w:t xml:space="preserve">więcej niż w wypadku pracy „na etat”. W połączeniu z elastycznością wyboru miejsca i czasu pracy natychmiastowe zlecenia stają się </w:t>
      </w:r>
      <w:r w:rsidR="00EC5316" w:rsidRPr="00C17426">
        <w:rPr>
          <w:rFonts w:ascii="Verdana" w:eastAsia="Century Gothic" w:hAnsi="Verdana" w:cs="Century Gothic"/>
          <w:sz w:val="21"/>
          <w:szCs w:val="21"/>
        </w:rPr>
        <w:t>wartościowym uzupełnieniem</w:t>
      </w:r>
      <w:r w:rsidR="007A2E05" w:rsidRPr="00C17426">
        <w:rPr>
          <w:rFonts w:ascii="Verdana" w:eastAsia="Century Gothic" w:hAnsi="Verdana" w:cs="Century Gothic"/>
          <w:sz w:val="21"/>
          <w:szCs w:val="21"/>
        </w:rPr>
        <w:t xml:space="preserve"> </w:t>
      </w:r>
      <w:r w:rsidR="00FA3909" w:rsidRPr="00C17426">
        <w:rPr>
          <w:rFonts w:ascii="Verdana" w:eastAsia="Century Gothic" w:hAnsi="Verdana" w:cs="Century Gothic"/>
          <w:sz w:val="21"/>
          <w:szCs w:val="21"/>
        </w:rPr>
        <w:t>dla tradycyjnego modelu zatrudnienia.</w:t>
      </w:r>
    </w:p>
    <w:p w14:paraId="042E1BF9" w14:textId="29B2A268" w:rsidR="00075213" w:rsidRPr="00C17426" w:rsidRDefault="00F900A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#</w:t>
      </w:r>
      <w:r w:rsidR="00FB4B92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4</w:t>
      </w: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 </w:t>
      </w:r>
      <w:r w:rsidR="002028FA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Dziś sklep odzieżowy, jutro magazyn</w:t>
      </w:r>
    </w:p>
    <w:p w14:paraId="0BC1B58E" w14:textId="3CF29823" w:rsidR="006F7E0E" w:rsidRPr="00C17426" w:rsidRDefault="00D24F45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sz w:val="21"/>
          <w:szCs w:val="21"/>
          <w:lang w:eastAsia="pl-PL"/>
        </w:rPr>
        <w:t>Szansa na poznanie wielu branż to motywator dla 6 z 10 osób, które próbują swoich sił u wielu pracodawców w krótkim czasie.</w:t>
      </w:r>
      <w:r w:rsidR="00FA390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8746C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Dzięki takiemu rozwiązaniu jak </w:t>
      </w:r>
      <w:proofErr w:type="spellStart"/>
      <w:r w:rsidR="008746C9" w:rsidRPr="00C17426">
        <w:rPr>
          <w:rFonts w:ascii="Verdana" w:eastAsia="Times New Roman" w:hAnsi="Verdana" w:cs="Times New Roman"/>
          <w:sz w:val="21"/>
          <w:szCs w:val="21"/>
          <w:lang w:eastAsia="pl-PL"/>
        </w:rPr>
        <w:t>appka</w:t>
      </w:r>
      <w:proofErr w:type="spellEnd"/>
      <w:r w:rsidR="008746C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ze zleceniami</w:t>
      </w:r>
      <w:r w:rsidR="00DB5DE2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Tikrow</w:t>
      </w:r>
      <w:r w:rsidR="008746C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, dziś można sprawdzić się w roli opiekuna klienta w sklepie odzieżowym, a jutro poznać tajniki pracy w magazynie wysyłkowego sklepu z książkami czy elektroniką. </w:t>
      </w:r>
      <w:r w:rsidR="00FA390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Szczególnie </w:t>
      </w:r>
      <w:r w:rsidR="00DB5DE2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młode </w:t>
      </w:r>
      <w:r w:rsidR="00FA3909" w:rsidRPr="00C17426">
        <w:rPr>
          <w:rFonts w:ascii="Verdana" w:eastAsia="Times New Roman" w:hAnsi="Verdana" w:cs="Times New Roman"/>
          <w:sz w:val="21"/>
          <w:szCs w:val="21"/>
          <w:lang w:eastAsia="pl-PL"/>
        </w:rPr>
        <w:t>osoby wchodzące na rynek pracy doceniają fakt, że praca natychmiastowa, zlecana za pomocą nowatorskiej aplikacji, pomaga lepiej poznać rynek pracy, przetestować wielu pracodawców i zdecydować</w:t>
      </w:r>
      <w:r w:rsidR="00481515" w:rsidRPr="00C17426">
        <w:rPr>
          <w:rFonts w:ascii="Verdana" w:eastAsia="Times New Roman" w:hAnsi="Verdana" w:cs="Times New Roman"/>
          <w:sz w:val="21"/>
          <w:szCs w:val="21"/>
          <w:lang w:eastAsia="pl-PL"/>
        </w:rPr>
        <w:t>,</w:t>
      </w:r>
      <w:r w:rsidR="00FA390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 którym sektorem warto </w:t>
      </w:r>
      <w:r w:rsidR="008928AA" w:rsidRPr="00C17426">
        <w:rPr>
          <w:rFonts w:ascii="Verdana" w:eastAsia="Times New Roman" w:hAnsi="Verdana" w:cs="Times New Roman"/>
          <w:sz w:val="21"/>
          <w:szCs w:val="21"/>
          <w:lang w:eastAsia="pl-PL"/>
        </w:rPr>
        <w:t>wiązać swoją karierę</w:t>
      </w:r>
      <w:r w:rsidR="00A36356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 przyszłości</w:t>
      </w:r>
      <w:r w:rsidR="00FA3909" w:rsidRPr="00C17426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="00EA5569" w:rsidRPr="00C1742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</w:p>
    <w:p w14:paraId="12EA9D3E" w14:textId="38904B63" w:rsidR="00CF7DAD" w:rsidRPr="00C17426" w:rsidRDefault="00F900A0" w:rsidP="00C17426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#5 </w:t>
      </w:r>
      <w:r w:rsidR="002028FA" w:rsidRPr="00C17426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Trzy kliknięcia, nie trzy etapy</w:t>
      </w:r>
    </w:p>
    <w:p w14:paraId="035FF1A7" w14:textId="5488A99B" w:rsidR="00AD110A" w:rsidRPr="00C17426" w:rsidRDefault="00FA3909" w:rsidP="00C17426">
      <w:pPr>
        <w:shd w:val="clear" w:color="auto" w:fill="FFFFFF" w:themeFill="background1"/>
        <w:spacing w:after="120" w:line="360" w:lineRule="auto"/>
        <w:rPr>
          <w:rFonts w:ascii="Verdana" w:eastAsia="Century Gothic" w:hAnsi="Verdana" w:cs="Century Gothic"/>
          <w:sz w:val="21"/>
          <w:szCs w:val="21"/>
        </w:rPr>
      </w:pPr>
      <w:r w:rsidRPr="00C17426">
        <w:rPr>
          <w:rFonts w:ascii="Verdana" w:eastAsia="Century Gothic" w:hAnsi="Verdana" w:cs="Century Gothic"/>
          <w:sz w:val="21"/>
          <w:szCs w:val="21"/>
        </w:rPr>
        <w:t xml:space="preserve">Nie do przecenienia w 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>przy</w:t>
      </w:r>
      <w:r w:rsidRPr="00C17426">
        <w:rPr>
          <w:rFonts w:ascii="Verdana" w:eastAsia="Century Gothic" w:hAnsi="Verdana" w:cs="Century Gothic"/>
          <w:sz w:val="21"/>
          <w:szCs w:val="21"/>
        </w:rPr>
        <w:t>padku pracy dorywczej jest błyskawiczny model podjęcia pracy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>. Dziś możemy znaleźć ofertę, a jutro już pracować.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 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 xml:space="preserve">Bez </w:t>
      </w:r>
      <w:r w:rsidR="00D46162" w:rsidRPr="00C17426">
        <w:rPr>
          <w:rFonts w:ascii="Verdana" w:eastAsia="Century Gothic" w:hAnsi="Verdana" w:cs="Century Gothic"/>
          <w:sz w:val="21"/>
          <w:szCs w:val="21"/>
        </w:rPr>
        <w:t xml:space="preserve">czasochłonnej 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 xml:space="preserve">rekrutacji, rozmów kwalifikacyjnych, testów. 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Tikrow 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 xml:space="preserve">umożliwia 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swoim użytkownikom 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>za pomocą kilku kliknięć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 na ekranie smartfona</w:t>
      </w:r>
      <w:r w:rsidR="00DA1C34" w:rsidRPr="00C17426">
        <w:rPr>
          <w:rFonts w:ascii="Verdana" w:eastAsia="Century Gothic" w:hAnsi="Verdana" w:cs="Century Gothic"/>
          <w:sz w:val="21"/>
          <w:szCs w:val="21"/>
        </w:rPr>
        <w:t xml:space="preserve"> wybrać </w:t>
      </w:r>
      <w:r w:rsidRPr="00C17426">
        <w:rPr>
          <w:rFonts w:ascii="Verdana" w:eastAsia="Century Gothic" w:hAnsi="Verdana" w:cs="Century Gothic"/>
          <w:sz w:val="21"/>
          <w:szCs w:val="21"/>
        </w:rPr>
        <w:t xml:space="preserve">swoje nowe miejsce pracy. To zdecydowanie szybsze i wygodniejsze </w:t>
      </w:r>
      <w:r w:rsidRPr="00C17426">
        <w:rPr>
          <w:rFonts w:ascii="Verdana" w:eastAsia="Century Gothic" w:hAnsi="Verdana" w:cs="Century Gothic"/>
          <w:sz w:val="21"/>
          <w:szCs w:val="21"/>
        </w:rPr>
        <w:lastRenderedPageBreak/>
        <w:t>niż wysyłanie CV i wieloetapowe procesy rekrutacyjne</w:t>
      </w:r>
      <w:r w:rsidR="00B62E57" w:rsidRPr="00C17426">
        <w:rPr>
          <w:rFonts w:ascii="Verdana" w:eastAsia="Century Gothic" w:hAnsi="Verdana" w:cs="Century Gothic"/>
          <w:sz w:val="21"/>
          <w:szCs w:val="21"/>
        </w:rPr>
        <w:t xml:space="preserve"> na stanowiska, które tak drobiazgowej rekrutacji zwyczajnie nie potrzebują.</w:t>
      </w:r>
    </w:p>
    <w:p w14:paraId="2737DCF5" w14:textId="3C421513" w:rsidR="000663D6" w:rsidRPr="0099216D" w:rsidRDefault="000663D6" w:rsidP="00BE29A8">
      <w:pPr>
        <w:spacing w:after="120" w:line="276" w:lineRule="auto"/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</w:pPr>
      <w:r w:rsidRPr="0099216D"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  <w:t>***</w:t>
      </w:r>
    </w:p>
    <w:p w14:paraId="21ABF8B8" w14:textId="2C917DCC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Tikrow to agencja pracy natychmiastowej, dzięki której pracę i pracownika można znaleźć już w 48 godzin. W prostej i intuicyjnej aplikacji, firmy mierzące się z problemem braku kadry, zyskują dostęp do bazy ponad </w:t>
      </w:r>
      <w:r w:rsidR="002237E8" w:rsidRPr="0099216D">
        <w:rPr>
          <w:rFonts w:ascii="Verdana" w:hAnsi="Verdana"/>
          <w:sz w:val="18"/>
          <w:szCs w:val="18"/>
          <w:lang w:eastAsia="pl-PL"/>
        </w:rPr>
        <w:t xml:space="preserve">100 </w:t>
      </w:r>
      <w:r w:rsidRPr="0099216D">
        <w:rPr>
          <w:rFonts w:ascii="Verdana" w:hAnsi="Verdana"/>
          <w:sz w:val="18"/>
          <w:szCs w:val="18"/>
          <w:lang w:eastAsia="pl-PL"/>
        </w:rPr>
        <w:t>tys. potencjalnych pracowników. Z kolei osoby poszukujące pracy dorywczej, mogą szybko znaleźć zlecenie na konkretny dzień, tzw. dniówkę, w dogodnym miejscu i z określonym wynagrodzeniem, bez długoterminowych zobowiązań. Sukces konceptu potwierdza fakt, że w przypadku ponad 80% zadań zleconych na platformie Tikrow, firmy znalazły pracowników w ciągu 24 godzin. </w:t>
      </w:r>
    </w:p>
    <w:p w14:paraId="5D715F98" w14:textId="6B62A54D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W aplikacji Tikrow dniówki publikuje ok. 150 firm reprezentujących różne branże, m.in. retail, produkcj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>, logistyk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>, HoReCa czy</w:t>
      </w:r>
      <w:r w:rsidR="00850660" w:rsidRPr="0099216D">
        <w:rPr>
          <w:rFonts w:ascii="Verdana" w:hAnsi="Verdana"/>
          <w:sz w:val="18"/>
          <w:szCs w:val="18"/>
          <w:lang w:eastAsia="pl-PL"/>
        </w:rPr>
        <w:t xml:space="preserve"> </w:t>
      </w:r>
      <w:r w:rsidRPr="0099216D">
        <w:rPr>
          <w:rFonts w:ascii="Verdana" w:hAnsi="Verdana"/>
          <w:sz w:val="18"/>
          <w:szCs w:val="18"/>
          <w:lang w:eastAsia="pl-PL"/>
        </w:rPr>
        <w:t>administracj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 xml:space="preserve">. Wśród nich są m.in. Maxi Zoo, Biedronka, ACTION, Decathlon, Pandora, Galeria Wypieków, Media </w:t>
      </w:r>
      <w:proofErr w:type="spellStart"/>
      <w:r w:rsidRPr="0099216D">
        <w:rPr>
          <w:rFonts w:ascii="Verdana" w:hAnsi="Verdana"/>
          <w:sz w:val="18"/>
          <w:szCs w:val="18"/>
          <w:lang w:eastAsia="pl-PL"/>
        </w:rPr>
        <w:t>Markt</w:t>
      </w:r>
      <w:proofErr w:type="spellEnd"/>
      <w:r w:rsidRPr="0099216D">
        <w:rPr>
          <w:rFonts w:ascii="Verdana" w:hAnsi="Verdana"/>
          <w:sz w:val="18"/>
          <w:szCs w:val="18"/>
          <w:lang w:eastAsia="pl-PL"/>
        </w:rPr>
        <w:t xml:space="preserve">, Homla, Komfort czy </w:t>
      </w:r>
      <w:proofErr w:type="spellStart"/>
      <w:r w:rsidRPr="0099216D">
        <w:rPr>
          <w:rFonts w:ascii="Verdana" w:hAnsi="Verdana"/>
          <w:sz w:val="18"/>
          <w:szCs w:val="18"/>
          <w:lang w:eastAsia="pl-PL"/>
        </w:rPr>
        <w:t>Logicas</w:t>
      </w:r>
      <w:proofErr w:type="spellEnd"/>
      <w:r w:rsidRPr="0099216D">
        <w:rPr>
          <w:rFonts w:ascii="Verdana" w:hAnsi="Verdana"/>
          <w:sz w:val="18"/>
          <w:szCs w:val="18"/>
          <w:lang w:eastAsia="pl-PL"/>
        </w:rPr>
        <w:t>.</w:t>
      </w:r>
    </w:p>
    <w:p w14:paraId="616D1F43" w14:textId="77777777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32552D66" w14:textId="774DD798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Więcej informacji o Tikrow: </w:t>
      </w:r>
      <w:hyperlink r:id="rId7" w:history="1">
        <w:r w:rsidRPr="0099216D">
          <w:rPr>
            <w:rFonts w:ascii="Verdana" w:hAnsi="Verdana"/>
            <w:sz w:val="18"/>
            <w:szCs w:val="18"/>
            <w:lang w:eastAsia="pl-PL"/>
          </w:rPr>
          <w:t>www.tikrow.com.</w:t>
        </w:r>
      </w:hyperlink>
      <w:r w:rsidRPr="0099216D">
        <w:rPr>
          <w:rFonts w:ascii="Verdana" w:hAnsi="Verdana"/>
          <w:sz w:val="18"/>
          <w:szCs w:val="18"/>
          <w:lang w:eastAsia="pl-PL"/>
        </w:rPr>
        <w:t xml:space="preserve"> </w:t>
      </w:r>
    </w:p>
    <w:p w14:paraId="1EF3D4BB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Kontakt dla mediów:</w:t>
      </w:r>
    </w:p>
    <w:p w14:paraId="0643FDEB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Sylwia Maj</w:t>
      </w:r>
    </w:p>
    <w:p w14:paraId="7970C934" w14:textId="4790FBC6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Biuro Prasowe Tikrow</w:t>
      </w:r>
    </w:p>
    <w:p w14:paraId="76E3CFDD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m.: +48503701452</w:t>
      </w:r>
    </w:p>
    <w:p w14:paraId="1CAA5AC8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 xml:space="preserve">e.: </w:t>
      </w:r>
      <w:hyperlink r:id="rId8" w:history="1">
        <w:r w:rsidRPr="0099216D">
          <w:rPr>
            <w:rStyle w:val="Hipercze"/>
            <w:rFonts w:ascii="Verdana" w:eastAsiaTheme="minorHAnsi" w:hAnsi="Verdana" w:cstheme="minorBidi"/>
            <w:color w:val="172C45"/>
            <w:sz w:val="18"/>
            <w:szCs w:val="18"/>
          </w:rPr>
          <w:t>sylwia.maj@zoom-bsc.pl</w:t>
        </w:r>
      </w:hyperlink>
    </w:p>
    <w:p w14:paraId="4E696A1F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</w:p>
    <w:p w14:paraId="3D18FB55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Piotr Jasiński</w:t>
      </w:r>
    </w:p>
    <w:p w14:paraId="026EBE14" w14:textId="6AEF6703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Biuro Prasowe Tikrow</w:t>
      </w:r>
    </w:p>
    <w:p w14:paraId="6D7EC2B4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m.: +48533327182</w:t>
      </w:r>
    </w:p>
    <w:p w14:paraId="294DB2BD" w14:textId="625F8944" w:rsidR="005A2D8A" w:rsidRPr="0099216D" w:rsidRDefault="00D430A5" w:rsidP="00D17E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 xml:space="preserve">e.: </w:t>
      </w:r>
      <w:hyperlink r:id="rId9" w:history="1">
        <w:r w:rsidRPr="0099216D">
          <w:rPr>
            <w:rStyle w:val="Hipercze"/>
            <w:rFonts w:ascii="Verdana" w:eastAsiaTheme="minorHAnsi" w:hAnsi="Verdana" w:cstheme="minorBidi"/>
            <w:color w:val="172C45"/>
            <w:sz w:val="18"/>
            <w:szCs w:val="18"/>
          </w:rPr>
          <w:t>piotr.jasinski@zoom-bsc.pl</w:t>
        </w:r>
      </w:hyperlink>
    </w:p>
    <w:sectPr w:rsidR="005A2D8A" w:rsidRPr="0099216D" w:rsidSect="00C2381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0" w:right="851" w:bottom="851" w:left="851" w:header="79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C2BA" w14:textId="77777777" w:rsidR="004E0792" w:rsidRDefault="004E0792" w:rsidP="00C9676A">
      <w:r>
        <w:separator/>
      </w:r>
    </w:p>
  </w:endnote>
  <w:endnote w:type="continuationSeparator" w:id="0">
    <w:p w14:paraId="59F00655" w14:textId="77777777" w:rsidR="004E0792" w:rsidRDefault="004E0792" w:rsidP="00C9676A">
      <w:r>
        <w:continuationSeparator/>
      </w:r>
    </w:p>
  </w:endnote>
  <w:endnote w:type="continuationNotice" w:id="1">
    <w:p w14:paraId="0B5B5B5D" w14:textId="77777777" w:rsidR="004E0792" w:rsidRDefault="004E07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 Circular B">
    <w:panose1 w:val="020B0504000000000000"/>
    <w:charset w:val="EE"/>
    <w:family w:val="swiss"/>
    <w:pitch w:val="variable"/>
    <w:sig w:usb0="A000027F" w:usb1="5000003B" w:usb2="0000002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clid Circular B Semibold">
    <w:panose1 w:val="020B0704000000000000"/>
    <w:charset w:val="EE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2EE" w14:textId="73AED19C" w:rsidR="00EB06DE" w:rsidRDefault="00001330" w:rsidP="00C9676A">
    <w:pPr>
      <w:pStyle w:val="Stopka"/>
    </w:pPr>
    <w:r w:rsidRPr="00704727">
      <w:rPr>
        <w:noProof/>
      </w:rPr>
      <w:drawing>
        <wp:anchor distT="0" distB="0" distL="114300" distR="114300" simplePos="0" relativeHeight="251658240" behindDoc="1" locked="0" layoutInCell="1" allowOverlap="1" wp14:anchorId="08EE9915" wp14:editId="75E273F7">
          <wp:simplePos x="0" y="0"/>
          <wp:positionH relativeFrom="margin">
            <wp:posOffset>5234305</wp:posOffset>
          </wp:positionH>
          <wp:positionV relativeFrom="bottomMargin">
            <wp:posOffset>148590</wp:posOffset>
          </wp:positionV>
          <wp:extent cx="1245235" cy="356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6DE" w:rsidRPr="00704727">
      <w:rPr>
        <w:noProof/>
      </w:rPr>
      <w:drawing>
        <wp:anchor distT="0" distB="0" distL="114300" distR="114300" simplePos="0" relativeHeight="251658241" behindDoc="1" locked="0" layoutInCell="1" allowOverlap="1" wp14:anchorId="5F556B32" wp14:editId="6801EB56">
          <wp:simplePos x="0" y="0"/>
          <wp:positionH relativeFrom="margin">
            <wp:posOffset>0</wp:posOffset>
          </wp:positionH>
          <wp:positionV relativeFrom="bottomMargin">
            <wp:posOffset>187180</wp:posOffset>
          </wp:positionV>
          <wp:extent cx="3340735" cy="3562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Content>
      <w:p w14:paraId="06B98F80" w14:textId="77777777" w:rsidR="00001330" w:rsidRPr="00C9676A" w:rsidRDefault="00001330" w:rsidP="002200A0">
        <w:pPr>
          <w:pStyle w:val="Stopka"/>
          <w:framePr w:w="567" w:h="477" w:hRule="exact" w:wrap="none" w:vAnchor="text" w:hAnchor="page" w:x="10492" w:y="-5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t>1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566B7686" w:rsidR="00F6532A" w:rsidRDefault="00F6532A" w:rsidP="00C96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88D9" w14:textId="77777777" w:rsidR="00F6532A" w:rsidRDefault="00F6532A" w:rsidP="00C9676A">
    <w:pPr>
      <w:pStyle w:val="Stopka"/>
      <w:ind w:right="360"/>
    </w:pPr>
  </w:p>
  <w:p w14:paraId="0A23C4C8" w14:textId="77777777" w:rsidR="00001330" w:rsidRPr="00C9676A" w:rsidRDefault="00001330" w:rsidP="002200A0">
    <w:pPr>
      <w:pStyle w:val="Stopka"/>
      <w:framePr w:w="567" w:h="477" w:hRule="exact" w:wrap="none" w:vAnchor="text" w:hAnchor="page" w:x="10321" w:y="211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Pr="00C9676A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91CC" w14:textId="77777777" w:rsidR="004E0792" w:rsidRDefault="004E0792" w:rsidP="00C9676A">
      <w:r>
        <w:separator/>
      </w:r>
    </w:p>
  </w:footnote>
  <w:footnote w:type="continuationSeparator" w:id="0">
    <w:p w14:paraId="1711D8F0" w14:textId="77777777" w:rsidR="004E0792" w:rsidRDefault="004E0792" w:rsidP="00C9676A">
      <w:r>
        <w:continuationSeparator/>
      </w:r>
    </w:p>
  </w:footnote>
  <w:footnote w:type="continuationNotice" w:id="1">
    <w:p w14:paraId="2AA0F65B" w14:textId="77777777" w:rsidR="004E0792" w:rsidRDefault="004E07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C0480A3" w14:paraId="66702199" w14:textId="77777777" w:rsidTr="4C0480A3">
      <w:trPr>
        <w:trHeight w:val="300"/>
      </w:trPr>
      <w:tc>
        <w:tcPr>
          <w:tcW w:w="3400" w:type="dxa"/>
        </w:tcPr>
        <w:p w14:paraId="54CE9B1E" w14:textId="679BA8AA" w:rsidR="4C0480A3" w:rsidRDefault="4C0480A3" w:rsidP="4C0480A3">
          <w:pPr>
            <w:pStyle w:val="Nagwek"/>
            <w:ind w:left="-115"/>
            <w:jc w:val="left"/>
          </w:pPr>
        </w:p>
      </w:tc>
      <w:tc>
        <w:tcPr>
          <w:tcW w:w="3400" w:type="dxa"/>
        </w:tcPr>
        <w:p w14:paraId="146A45A0" w14:textId="50573DF0" w:rsidR="4C0480A3" w:rsidRDefault="4C0480A3" w:rsidP="4C0480A3">
          <w:pPr>
            <w:pStyle w:val="Nagwek"/>
            <w:jc w:val="center"/>
          </w:pPr>
        </w:p>
      </w:tc>
      <w:tc>
        <w:tcPr>
          <w:tcW w:w="3400" w:type="dxa"/>
        </w:tcPr>
        <w:p w14:paraId="0630C620" w14:textId="166F6C94" w:rsidR="4C0480A3" w:rsidRDefault="4C0480A3" w:rsidP="4C0480A3">
          <w:pPr>
            <w:pStyle w:val="Nagwek"/>
            <w:ind w:right="-115"/>
            <w:jc w:val="right"/>
          </w:pPr>
        </w:p>
      </w:tc>
    </w:tr>
  </w:tbl>
  <w:p w14:paraId="652F893C" w14:textId="32977D72" w:rsidR="4C0480A3" w:rsidRDefault="4C0480A3" w:rsidP="4C048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70123EA4" w:rsidR="00F6532A" w:rsidRPr="004D5A70" w:rsidRDefault="00EA0065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25</w:t>
    </w:r>
    <w:r w:rsidR="00F6532A" w:rsidRPr="004D5A70">
      <w:rPr>
        <w:rFonts w:ascii="Century Gothic" w:hAnsi="Century Gothic"/>
        <w:sz w:val="18"/>
      </w:rPr>
      <w:t xml:space="preserve"> </w:t>
    </w:r>
    <w:r w:rsidR="002C7DFD">
      <w:rPr>
        <w:rFonts w:ascii="Century Gothic" w:hAnsi="Century Gothic"/>
        <w:sz w:val="18"/>
      </w:rPr>
      <w:t>kwietnia</w:t>
    </w:r>
    <w:r w:rsidR="00F6532A" w:rsidRPr="004D5A70">
      <w:rPr>
        <w:rFonts w:ascii="Century Gothic" w:hAnsi="Century Gothic"/>
        <w:sz w:val="18"/>
      </w:rPr>
      <w:t xml:space="preserve"> 202</w:t>
    </w:r>
    <w:r w:rsidR="002C7DFD">
      <w:rPr>
        <w:rFonts w:ascii="Century Gothic" w:hAnsi="Century Gothic"/>
        <w:sz w:val="18"/>
      </w:rPr>
      <w:t>3</w:t>
    </w:r>
    <w:r w:rsidR="00F6532A" w:rsidRPr="004D5A70">
      <w:rPr>
        <w:rFonts w:ascii="Century Gothic" w:hAnsi="Century Gothic"/>
        <w:sz w:val="18"/>
      </w:rPr>
      <w:t xml:space="preserve"> roku</w:t>
    </w:r>
  </w:p>
  <w:p w14:paraId="3FF93A7E" w14:textId="3F2190CF" w:rsidR="00F6532A" w:rsidRDefault="00F6532A" w:rsidP="00C9676A">
    <w:pPr>
      <w:pStyle w:val="Nagwek"/>
    </w:pPr>
    <w:r w:rsidRPr="00704727">
      <w:rPr>
        <w:noProof/>
      </w:rPr>
      <w:drawing>
        <wp:anchor distT="0" distB="0" distL="114300" distR="114300" simplePos="0" relativeHeight="25165824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83A73"/>
    <w:multiLevelType w:val="multilevel"/>
    <w:tmpl w:val="1698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696597">
    <w:abstractNumId w:val="0"/>
  </w:num>
  <w:num w:numId="2" w16cid:durableId="484052617">
    <w:abstractNumId w:val="1"/>
  </w:num>
  <w:num w:numId="3" w16cid:durableId="195581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7"/>
    <w:rsid w:val="00000908"/>
    <w:rsid w:val="00001330"/>
    <w:rsid w:val="00003C71"/>
    <w:rsid w:val="00006DAA"/>
    <w:rsid w:val="000128FB"/>
    <w:rsid w:val="00017F83"/>
    <w:rsid w:val="00043202"/>
    <w:rsid w:val="00055A11"/>
    <w:rsid w:val="00060B0D"/>
    <w:rsid w:val="00062331"/>
    <w:rsid w:val="00062F4D"/>
    <w:rsid w:val="00065524"/>
    <w:rsid w:val="000663D6"/>
    <w:rsid w:val="00075213"/>
    <w:rsid w:val="00076D64"/>
    <w:rsid w:val="000914EB"/>
    <w:rsid w:val="000973E1"/>
    <w:rsid w:val="000A388A"/>
    <w:rsid w:val="000A4942"/>
    <w:rsid w:val="000B3BE0"/>
    <w:rsid w:val="000B4DEA"/>
    <w:rsid w:val="000C6975"/>
    <w:rsid w:val="000E039D"/>
    <w:rsid w:val="000E5589"/>
    <w:rsid w:val="001124B2"/>
    <w:rsid w:val="00122EBC"/>
    <w:rsid w:val="00124B54"/>
    <w:rsid w:val="00125A43"/>
    <w:rsid w:val="00125B33"/>
    <w:rsid w:val="00125F04"/>
    <w:rsid w:val="00131C69"/>
    <w:rsid w:val="0013266D"/>
    <w:rsid w:val="001434EE"/>
    <w:rsid w:val="001435CE"/>
    <w:rsid w:val="00161AA2"/>
    <w:rsid w:val="00165348"/>
    <w:rsid w:val="001716BE"/>
    <w:rsid w:val="0017442D"/>
    <w:rsid w:val="00183B64"/>
    <w:rsid w:val="00183C6A"/>
    <w:rsid w:val="00187C8C"/>
    <w:rsid w:val="00190E3A"/>
    <w:rsid w:val="001936F7"/>
    <w:rsid w:val="001A523E"/>
    <w:rsid w:val="001A5AF4"/>
    <w:rsid w:val="001A6664"/>
    <w:rsid w:val="001E1834"/>
    <w:rsid w:val="001E2B26"/>
    <w:rsid w:val="001F439C"/>
    <w:rsid w:val="001F51E6"/>
    <w:rsid w:val="002028FA"/>
    <w:rsid w:val="0020369E"/>
    <w:rsid w:val="00204A60"/>
    <w:rsid w:val="002121F3"/>
    <w:rsid w:val="00217DEE"/>
    <w:rsid w:val="002200A0"/>
    <w:rsid w:val="002222AD"/>
    <w:rsid w:val="002237E8"/>
    <w:rsid w:val="00233F77"/>
    <w:rsid w:val="0023465F"/>
    <w:rsid w:val="00235C7F"/>
    <w:rsid w:val="0024012D"/>
    <w:rsid w:val="0024136A"/>
    <w:rsid w:val="00243D59"/>
    <w:rsid w:val="002457D5"/>
    <w:rsid w:val="0025177A"/>
    <w:rsid w:val="002556D0"/>
    <w:rsid w:val="00256F11"/>
    <w:rsid w:val="002609D0"/>
    <w:rsid w:val="00264AA1"/>
    <w:rsid w:val="00272E9E"/>
    <w:rsid w:val="00273107"/>
    <w:rsid w:val="0027428E"/>
    <w:rsid w:val="002743A2"/>
    <w:rsid w:val="00282728"/>
    <w:rsid w:val="00283416"/>
    <w:rsid w:val="002841B5"/>
    <w:rsid w:val="002949A3"/>
    <w:rsid w:val="002B2A56"/>
    <w:rsid w:val="002B494C"/>
    <w:rsid w:val="002B6D9A"/>
    <w:rsid w:val="002C70CD"/>
    <w:rsid w:val="002C7DFD"/>
    <w:rsid w:val="002D0483"/>
    <w:rsid w:val="002D1FE2"/>
    <w:rsid w:val="002D36CF"/>
    <w:rsid w:val="0030006B"/>
    <w:rsid w:val="00301D4F"/>
    <w:rsid w:val="003049A8"/>
    <w:rsid w:val="003056A3"/>
    <w:rsid w:val="00323B9A"/>
    <w:rsid w:val="00350919"/>
    <w:rsid w:val="003667DF"/>
    <w:rsid w:val="00382D9F"/>
    <w:rsid w:val="00383439"/>
    <w:rsid w:val="00394357"/>
    <w:rsid w:val="003A015A"/>
    <w:rsid w:val="003A1C38"/>
    <w:rsid w:val="003A2FDE"/>
    <w:rsid w:val="003A305A"/>
    <w:rsid w:val="003B219A"/>
    <w:rsid w:val="003B46AD"/>
    <w:rsid w:val="003B5BC6"/>
    <w:rsid w:val="003D3556"/>
    <w:rsid w:val="003E0A82"/>
    <w:rsid w:val="003F18ED"/>
    <w:rsid w:val="00406E34"/>
    <w:rsid w:val="004100DC"/>
    <w:rsid w:val="00411329"/>
    <w:rsid w:val="004127A8"/>
    <w:rsid w:val="00420CC8"/>
    <w:rsid w:val="00422510"/>
    <w:rsid w:val="00423A47"/>
    <w:rsid w:val="00423CF3"/>
    <w:rsid w:val="00425160"/>
    <w:rsid w:val="004434D3"/>
    <w:rsid w:val="00446EEB"/>
    <w:rsid w:val="004573F0"/>
    <w:rsid w:val="004616FC"/>
    <w:rsid w:val="00462630"/>
    <w:rsid w:val="00477B49"/>
    <w:rsid w:val="00481515"/>
    <w:rsid w:val="00486AC1"/>
    <w:rsid w:val="00490F6A"/>
    <w:rsid w:val="00493E8D"/>
    <w:rsid w:val="004A0D01"/>
    <w:rsid w:val="004A2C7D"/>
    <w:rsid w:val="004B001B"/>
    <w:rsid w:val="004C053F"/>
    <w:rsid w:val="004C70B2"/>
    <w:rsid w:val="004D1E6A"/>
    <w:rsid w:val="004D5A70"/>
    <w:rsid w:val="004D6AC7"/>
    <w:rsid w:val="004E0693"/>
    <w:rsid w:val="004E0792"/>
    <w:rsid w:val="004E2600"/>
    <w:rsid w:val="004E53AC"/>
    <w:rsid w:val="004F3DF6"/>
    <w:rsid w:val="004F5609"/>
    <w:rsid w:val="0050340B"/>
    <w:rsid w:val="00505E73"/>
    <w:rsid w:val="00514C60"/>
    <w:rsid w:val="00524291"/>
    <w:rsid w:val="00524BF5"/>
    <w:rsid w:val="00527414"/>
    <w:rsid w:val="00532639"/>
    <w:rsid w:val="005340E1"/>
    <w:rsid w:val="00536E50"/>
    <w:rsid w:val="005401B5"/>
    <w:rsid w:val="00545A36"/>
    <w:rsid w:val="00545E44"/>
    <w:rsid w:val="005465A4"/>
    <w:rsid w:val="005466EE"/>
    <w:rsid w:val="00560E62"/>
    <w:rsid w:val="00566B42"/>
    <w:rsid w:val="00567F21"/>
    <w:rsid w:val="005742DC"/>
    <w:rsid w:val="00581602"/>
    <w:rsid w:val="00593838"/>
    <w:rsid w:val="005A2D8A"/>
    <w:rsid w:val="005A5F07"/>
    <w:rsid w:val="005A7981"/>
    <w:rsid w:val="005B5AF0"/>
    <w:rsid w:val="005E2192"/>
    <w:rsid w:val="005E2D3B"/>
    <w:rsid w:val="005E55D2"/>
    <w:rsid w:val="005E66F5"/>
    <w:rsid w:val="005E6BC1"/>
    <w:rsid w:val="005F0A1B"/>
    <w:rsid w:val="005F20EC"/>
    <w:rsid w:val="005F27DA"/>
    <w:rsid w:val="005F7F26"/>
    <w:rsid w:val="0060495E"/>
    <w:rsid w:val="00606AAE"/>
    <w:rsid w:val="00621C24"/>
    <w:rsid w:val="00622576"/>
    <w:rsid w:val="00625674"/>
    <w:rsid w:val="00635033"/>
    <w:rsid w:val="00642A78"/>
    <w:rsid w:val="00643915"/>
    <w:rsid w:val="006440CA"/>
    <w:rsid w:val="00651411"/>
    <w:rsid w:val="00653FC0"/>
    <w:rsid w:val="006612DF"/>
    <w:rsid w:val="00667359"/>
    <w:rsid w:val="006721D8"/>
    <w:rsid w:val="00691685"/>
    <w:rsid w:val="006A096B"/>
    <w:rsid w:val="006A7425"/>
    <w:rsid w:val="006B0830"/>
    <w:rsid w:val="006C16C2"/>
    <w:rsid w:val="006D1CBC"/>
    <w:rsid w:val="006D4057"/>
    <w:rsid w:val="006D632D"/>
    <w:rsid w:val="006E19ED"/>
    <w:rsid w:val="006F166A"/>
    <w:rsid w:val="006F5433"/>
    <w:rsid w:val="006F64B5"/>
    <w:rsid w:val="006F7E0E"/>
    <w:rsid w:val="00704727"/>
    <w:rsid w:val="007060B7"/>
    <w:rsid w:val="007128A0"/>
    <w:rsid w:val="00715A63"/>
    <w:rsid w:val="00715C4F"/>
    <w:rsid w:val="00716D85"/>
    <w:rsid w:val="00720D70"/>
    <w:rsid w:val="00722675"/>
    <w:rsid w:val="00724F33"/>
    <w:rsid w:val="007314CE"/>
    <w:rsid w:val="00733E29"/>
    <w:rsid w:val="00737DC3"/>
    <w:rsid w:val="00737EEF"/>
    <w:rsid w:val="00751190"/>
    <w:rsid w:val="00752F5B"/>
    <w:rsid w:val="00753EDA"/>
    <w:rsid w:val="00764DCB"/>
    <w:rsid w:val="00774E79"/>
    <w:rsid w:val="007840EA"/>
    <w:rsid w:val="00787236"/>
    <w:rsid w:val="007930D7"/>
    <w:rsid w:val="007943D3"/>
    <w:rsid w:val="007A0512"/>
    <w:rsid w:val="007A2E05"/>
    <w:rsid w:val="007A53F1"/>
    <w:rsid w:val="007A60E4"/>
    <w:rsid w:val="007C23D2"/>
    <w:rsid w:val="007D36A5"/>
    <w:rsid w:val="007D390B"/>
    <w:rsid w:val="007D40C3"/>
    <w:rsid w:val="007E76B5"/>
    <w:rsid w:val="007F2D80"/>
    <w:rsid w:val="00802747"/>
    <w:rsid w:val="00805683"/>
    <w:rsid w:val="00805C54"/>
    <w:rsid w:val="008065DB"/>
    <w:rsid w:val="00821154"/>
    <w:rsid w:val="00827291"/>
    <w:rsid w:val="0084346C"/>
    <w:rsid w:val="00850660"/>
    <w:rsid w:val="00857E34"/>
    <w:rsid w:val="008639A2"/>
    <w:rsid w:val="00865353"/>
    <w:rsid w:val="008746C9"/>
    <w:rsid w:val="00874C0B"/>
    <w:rsid w:val="008928AA"/>
    <w:rsid w:val="008A06D0"/>
    <w:rsid w:val="008A346C"/>
    <w:rsid w:val="008C0EEE"/>
    <w:rsid w:val="008C40E5"/>
    <w:rsid w:val="008D19AD"/>
    <w:rsid w:val="008F7957"/>
    <w:rsid w:val="00904DD1"/>
    <w:rsid w:val="00910593"/>
    <w:rsid w:val="00910FD0"/>
    <w:rsid w:val="00912562"/>
    <w:rsid w:val="00917130"/>
    <w:rsid w:val="0092060C"/>
    <w:rsid w:val="009219F0"/>
    <w:rsid w:val="00922B81"/>
    <w:rsid w:val="009373D5"/>
    <w:rsid w:val="00940997"/>
    <w:rsid w:val="009462B4"/>
    <w:rsid w:val="00963024"/>
    <w:rsid w:val="00970C25"/>
    <w:rsid w:val="0097669E"/>
    <w:rsid w:val="00987E50"/>
    <w:rsid w:val="0099216D"/>
    <w:rsid w:val="009971DF"/>
    <w:rsid w:val="00997583"/>
    <w:rsid w:val="00997C32"/>
    <w:rsid w:val="009A608F"/>
    <w:rsid w:val="009A687B"/>
    <w:rsid w:val="009B2B02"/>
    <w:rsid w:val="009B3534"/>
    <w:rsid w:val="009B3C61"/>
    <w:rsid w:val="009B6BDB"/>
    <w:rsid w:val="009C065A"/>
    <w:rsid w:val="009C0BF4"/>
    <w:rsid w:val="009E3E0E"/>
    <w:rsid w:val="00A03C3F"/>
    <w:rsid w:val="00A22BBE"/>
    <w:rsid w:val="00A31528"/>
    <w:rsid w:val="00A31FD0"/>
    <w:rsid w:val="00A34122"/>
    <w:rsid w:val="00A35DAD"/>
    <w:rsid w:val="00A36356"/>
    <w:rsid w:val="00A373B4"/>
    <w:rsid w:val="00A376C9"/>
    <w:rsid w:val="00A406B5"/>
    <w:rsid w:val="00A461A6"/>
    <w:rsid w:val="00A46C6D"/>
    <w:rsid w:val="00A61C4A"/>
    <w:rsid w:val="00A67478"/>
    <w:rsid w:val="00A743F2"/>
    <w:rsid w:val="00A810FF"/>
    <w:rsid w:val="00A862D3"/>
    <w:rsid w:val="00A863CD"/>
    <w:rsid w:val="00A90347"/>
    <w:rsid w:val="00A9157C"/>
    <w:rsid w:val="00AA21B1"/>
    <w:rsid w:val="00AA4E0E"/>
    <w:rsid w:val="00AB10F0"/>
    <w:rsid w:val="00AC2B26"/>
    <w:rsid w:val="00AD110A"/>
    <w:rsid w:val="00AD3F51"/>
    <w:rsid w:val="00AE32DC"/>
    <w:rsid w:val="00AE73E1"/>
    <w:rsid w:val="00AF0B8D"/>
    <w:rsid w:val="00B03F8C"/>
    <w:rsid w:val="00B062A7"/>
    <w:rsid w:val="00B066C9"/>
    <w:rsid w:val="00B07FFD"/>
    <w:rsid w:val="00B14F01"/>
    <w:rsid w:val="00B15CC0"/>
    <w:rsid w:val="00B16665"/>
    <w:rsid w:val="00B349FD"/>
    <w:rsid w:val="00B35349"/>
    <w:rsid w:val="00B36B64"/>
    <w:rsid w:val="00B42B3A"/>
    <w:rsid w:val="00B47E18"/>
    <w:rsid w:val="00B5168D"/>
    <w:rsid w:val="00B51FB9"/>
    <w:rsid w:val="00B54C36"/>
    <w:rsid w:val="00B55BE8"/>
    <w:rsid w:val="00B62E57"/>
    <w:rsid w:val="00B75522"/>
    <w:rsid w:val="00B84F58"/>
    <w:rsid w:val="00B863DC"/>
    <w:rsid w:val="00B93515"/>
    <w:rsid w:val="00B93D69"/>
    <w:rsid w:val="00B9697F"/>
    <w:rsid w:val="00BA5026"/>
    <w:rsid w:val="00BA573C"/>
    <w:rsid w:val="00BB2084"/>
    <w:rsid w:val="00BB65DE"/>
    <w:rsid w:val="00BC06F6"/>
    <w:rsid w:val="00BC4822"/>
    <w:rsid w:val="00BC7C22"/>
    <w:rsid w:val="00BD1C98"/>
    <w:rsid w:val="00BD432C"/>
    <w:rsid w:val="00BD5DCA"/>
    <w:rsid w:val="00BD6A3F"/>
    <w:rsid w:val="00BE29A8"/>
    <w:rsid w:val="00BE2EFB"/>
    <w:rsid w:val="00C15D12"/>
    <w:rsid w:val="00C17426"/>
    <w:rsid w:val="00C2043F"/>
    <w:rsid w:val="00C20715"/>
    <w:rsid w:val="00C22563"/>
    <w:rsid w:val="00C23815"/>
    <w:rsid w:val="00C23FBD"/>
    <w:rsid w:val="00C32221"/>
    <w:rsid w:val="00C34D5A"/>
    <w:rsid w:val="00C41D5C"/>
    <w:rsid w:val="00C50915"/>
    <w:rsid w:val="00C56F80"/>
    <w:rsid w:val="00C63D87"/>
    <w:rsid w:val="00C741E3"/>
    <w:rsid w:val="00C74A39"/>
    <w:rsid w:val="00C76F28"/>
    <w:rsid w:val="00C85070"/>
    <w:rsid w:val="00C86B7A"/>
    <w:rsid w:val="00C87B33"/>
    <w:rsid w:val="00C90272"/>
    <w:rsid w:val="00C91323"/>
    <w:rsid w:val="00C943F1"/>
    <w:rsid w:val="00C955AA"/>
    <w:rsid w:val="00C9676A"/>
    <w:rsid w:val="00CA0D60"/>
    <w:rsid w:val="00CA34A9"/>
    <w:rsid w:val="00CA616A"/>
    <w:rsid w:val="00CC09E8"/>
    <w:rsid w:val="00CC75F2"/>
    <w:rsid w:val="00CD05D6"/>
    <w:rsid w:val="00CD72B7"/>
    <w:rsid w:val="00CE05A3"/>
    <w:rsid w:val="00CE1C2A"/>
    <w:rsid w:val="00CE6675"/>
    <w:rsid w:val="00CF51D8"/>
    <w:rsid w:val="00CF69E2"/>
    <w:rsid w:val="00CF6AC8"/>
    <w:rsid w:val="00CF7DAD"/>
    <w:rsid w:val="00D05529"/>
    <w:rsid w:val="00D15595"/>
    <w:rsid w:val="00D17EEA"/>
    <w:rsid w:val="00D24292"/>
    <w:rsid w:val="00D24F45"/>
    <w:rsid w:val="00D31366"/>
    <w:rsid w:val="00D3171D"/>
    <w:rsid w:val="00D430A5"/>
    <w:rsid w:val="00D440EA"/>
    <w:rsid w:val="00D46162"/>
    <w:rsid w:val="00D53B18"/>
    <w:rsid w:val="00D61062"/>
    <w:rsid w:val="00D6453D"/>
    <w:rsid w:val="00D867E7"/>
    <w:rsid w:val="00D93592"/>
    <w:rsid w:val="00DA1C34"/>
    <w:rsid w:val="00DA653E"/>
    <w:rsid w:val="00DB3CD0"/>
    <w:rsid w:val="00DB5DE2"/>
    <w:rsid w:val="00DB7D93"/>
    <w:rsid w:val="00DC1891"/>
    <w:rsid w:val="00DC4F2D"/>
    <w:rsid w:val="00DC6D0A"/>
    <w:rsid w:val="00DD3021"/>
    <w:rsid w:val="00DD65CC"/>
    <w:rsid w:val="00DD6FD7"/>
    <w:rsid w:val="00DE3D34"/>
    <w:rsid w:val="00DE6E15"/>
    <w:rsid w:val="00DE7162"/>
    <w:rsid w:val="00DF3A3B"/>
    <w:rsid w:val="00DF506B"/>
    <w:rsid w:val="00E0623A"/>
    <w:rsid w:val="00E177AD"/>
    <w:rsid w:val="00E27111"/>
    <w:rsid w:val="00E30B84"/>
    <w:rsid w:val="00E371E0"/>
    <w:rsid w:val="00E40541"/>
    <w:rsid w:val="00E42747"/>
    <w:rsid w:val="00E45F07"/>
    <w:rsid w:val="00E5701E"/>
    <w:rsid w:val="00E60C5B"/>
    <w:rsid w:val="00E62721"/>
    <w:rsid w:val="00E64A24"/>
    <w:rsid w:val="00E6656C"/>
    <w:rsid w:val="00E82A81"/>
    <w:rsid w:val="00E91270"/>
    <w:rsid w:val="00E92193"/>
    <w:rsid w:val="00E97D23"/>
    <w:rsid w:val="00EA0065"/>
    <w:rsid w:val="00EA5076"/>
    <w:rsid w:val="00EA5569"/>
    <w:rsid w:val="00EB06DE"/>
    <w:rsid w:val="00EB4281"/>
    <w:rsid w:val="00EB6DC6"/>
    <w:rsid w:val="00EB772A"/>
    <w:rsid w:val="00EC0C52"/>
    <w:rsid w:val="00EC2117"/>
    <w:rsid w:val="00EC2DA9"/>
    <w:rsid w:val="00EC5316"/>
    <w:rsid w:val="00ED0374"/>
    <w:rsid w:val="00ED201A"/>
    <w:rsid w:val="00ED7202"/>
    <w:rsid w:val="00EE40DC"/>
    <w:rsid w:val="00EE6303"/>
    <w:rsid w:val="00F01A63"/>
    <w:rsid w:val="00F05D75"/>
    <w:rsid w:val="00F0664B"/>
    <w:rsid w:val="00F237FE"/>
    <w:rsid w:val="00F25840"/>
    <w:rsid w:val="00F31FD6"/>
    <w:rsid w:val="00F32B90"/>
    <w:rsid w:val="00F42056"/>
    <w:rsid w:val="00F43A8B"/>
    <w:rsid w:val="00F44667"/>
    <w:rsid w:val="00F45F8A"/>
    <w:rsid w:val="00F51C03"/>
    <w:rsid w:val="00F51F26"/>
    <w:rsid w:val="00F54666"/>
    <w:rsid w:val="00F56AB1"/>
    <w:rsid w:val="00F6079A"/>
    <w:rsid w:val="00F6532A"/>
    <w:rsid w:val="00F655B0"/>
    <w:rsid w:val="00F700A9"/>
    <w:rsid w:val="00F74E47"/>
    <w:rsid w:val="00F900A0"/>
    <w:rsid w:val="00F909D5"/>
    <w:rsid w:val="00F91978"/>
    <w:rsid w:val="00F91FB5"/>
    <w:rsid w:val="00F9265B"/>
    <w:rsid w:val="00F94189"/>
    <w:rsid w:val="00F95ECE"/>
    <w:rsid w:val="00F97E34"/>
    <w:rsid w:val="00FA1792"/>
    <w:rsid w:val="00FA3212"/>
    <w:rsid w:val="00FA3909"/>
    <w:rsid w:val="00FA7FB2"/>
    <w:rsid w:val="00FB39FD"/>
    <w:rsid w:val="00FB3B7D"/>
    <w:rsid w:val="00FB4B92"/>
    <w:rsid w:val="00FB5114"/>
    <w:rsid w:val="00FB6D01"/>
    <w:rsid w:val="00FB7F10"/>
    <w:rsid w:val="00FC65E1"/>
    <w:rsid w:val="00FC6E67"/>
    <w:rsid w:val="00FD78FC"/>
    <w:rsid w:val="00FF0AB1"/>
    <w:rsid w:val="02970A5E"/>
    <w:rsid w:val="03470552"/>
    <w:rsid w:val="042F46EF"/>
    <w:rsid w:val="0432DABF"/>
    <w:rsid w:val="07722AFF"/>
    <w:rsid w:val="0BE9E5ED"/>
    <w:rsid w:val="0C39737E"/>
    <w:rsid w:val="0C45E0A5"/>
    <w:rsid w:val="0D3DD9D6"/>
    <w:rsid w:val="0EB724EC"/>
    <w:rsid w:val="0FE49749"/>
    <w:rsid w:val="1450EC0F"/>
    <w:rsid w:val="17943F36"/>
    <w:rsid w:val="1C5784CE"/>
    <w:rsid w:val="1D200AAD"/>
    <w:rsid w:val="1D2A31DE"/>
    <w:rsid w:val="1DDF401A"/>
    <w:rsid w:val="1DF3552F"/>
    <w:rsid w:val="1F8F2590"/>
    <w:rsid w:val="1FED6AE0"/>
    <w:rsid w:val="2162162C"/>
    <w:rsid w:val="238EE78A"/>
    <w:rsid w:val="23ED69C0"/>
    <w:rsid w:val="28BD19AB"/>
    <w:rsid w:val="2D908ACE"/>
    <w:rsid w:val="2EE4138F"/>
    <w:rsid w:val="307FE3F0"/>
    <w:rsid w:val="3630A3BC"/>
    <w:rsid w:val="36EF17D6"/>
    <w:rsid w:val="409ACC76"/>
    <w:rsid w:val="43555618"/>
    <w:rsid w:val="458DF1F3"/>
    <w:rsid w:val="46E88575"/>
    <w:rsid w:val="473C5607"/>
    <w:rsid w:val="4C0480A3"/>
    <w:rsid w:val="4C7FED45"/>
    <w:rsid w:val="4CB354F7"/>
    <w:rsid w:val="4F4767EC"/>
    <w:rsid w:val="534F2752"/>
    <w:rsid w:val="568F8821"/>
    <w:rsid w:val="5965530C"/>
    <w:rsid w:val="5A6686F2"/>
    <w:rsid w:val="5DC714DF"/>
    <w:rsid w:val="5E925011"/>
    <w:rsid w:val="5F88C71F"/>
    <w:rsid w:val="6154B8DC"/>
    <w:rsid w:val="64C7C8F5"/>
    <w:rsid w:val="6526EE41"/>
    <w:rsid w:val="674069C5"/>
    <w:rsid w:val="6C75AB6D"/>
    <w:rsid w:val="6CC43A83"/>
    <w:rsid w:val="6EE2D00C"/>
    <w:rsid w:val="6F870651"/>
    <w:rsid w:val="7126DCC1"/>
    <w:rsid w:val="73FD1B8B"/>
    <w:rsid w:val="7405C470"/>
    <w:rsid w:val="782A7E16"/>
    <w:rsid w:val="7B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EE91DBF6-0262-3440-8ADA-75DABC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customStyle="1" w:styleId="contentpasted0">
    <w:name w:val="contentpasted0"/>
    <w:basedOn w:val="Normalny"/>
    <w:rsid w:val="00716D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maj@zoom-bs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ikrow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otr.jasinski@zoom-bs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5691</Characters>
  <Application>Microsoft Office Word</Application>
  <DocSecurity>0</DocSecurity>
  <Lines>86</Lines>
  <Paragraphs>32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Jasiński</dc:creator>
  <cp:keywords/>
  <dc:description/>
  <cp:lastModifiedBy>Ilona Olejarz</cp:lastModifiedBy>
  <cp:revision>5</cp:revision>
  <dcterms:created xsi:type="dcterms:W3CDTF">2023-04-14T09:15:00Z</dcterms:created>
  <dcterms:modified xsi:type="dcterms:W3CDTF">2023-05-25T07:14:00Z</dcterms:modified>
</cp:coreProperties>
</file>