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ABEB5" w14:textId="4DB82D9C" w:rsidR="003669A4" w:rsidRDefault="007541A9" w:rsidP="003669A4">
      <w:pPr>
        <w:spacing w:before="360" w:after="360" w:line="276" w:lineRule="auto"/>
        <w:jc w:val="center"/>
        <w:rPr>
          <w:rFonts w:ascii="Century Gothic" w:eastAsia="Times New Roman" w:hAnsi="Century Gothic" w:cs="Times New Roman"/>
          <w:b/>
          <w:bCs/>
          <w:sz w:val="32"/>
          <w:szCs w:val="32"/>
          <w:shd w:val="clear" w:color="auto" w:fill="FFFFFF"/>
          <w:lang w:eastAsia="pl-PL"/>
        </w:rPr>
      </w:pPr>
      <w:r>
        <w:rPr>
          <w:rFonts w:ascii="Century Gothic" w:eastAsia="Times New Roman" w:hAnsi="Century Gothic" w:cs="Times New Roman"/>
          <w:b/>
          <w:sz w:val="32"/>
          <w:szCs w:val="22"/>
          <w:shd w:val="clear" w:color="auto" w:fill="FFFFFF"/>
          <w:lang w:eastAsia="pl-PL"/>
        </w:rPr>
        <w:t>Półtorej</w:t>
      </w:r>
      <w:r w:rsidR="00397903">
        <w:rPr>
          <w:rFonts w:ascii="Century Gothic" w:eastAsia="Times New Roman" w:hAnsi="Century Gothic" w:cs="Times New Roman"/>
          <w:b/>
          <w:sz w:val="32"/>
          <w:szCs w:val="22"/>
          <w:shd w:val="clear" w:color="auto" w:fill="FFFFFF"/>
          <w:lang w:eastAsia="pl-PL"/>
        </w:rPr>
        <w:t xml:space="preserve"> pensj</w:t>
      </w:r>
      <w:r>
        <w:rPr>
          <w:rFonts w:ascii="Century Gothic" w:eastAsia="Times New Roman" w:hAnsi="Century Gothic" w:cs="Times New Roman"/>
          <w:b/>
          <w:sz w:val="32"/>
          <w:szCs w:val="22"/>
          <w:shd w:val="clear" w:color="auto" w:fill="FFFFFF"/>
          <w:lang w:eastAsia="pl-PL"/>
        </w:rPr>
        <w:t>i</w:t>
      </w:r>
      <w:r w:rsidR="009E6B42">
        <w:rPr>
          <w:rFonts w:ascii="Century Gothic" w:eastAsia="Times New Roman" w:hAnsi="Century Gothic" w:cs="Times New Roman"/>
          <w:b/>
          <w:sz w:val="32"/>
          <w:szCs w:val="22"/>
          <w:shd w:val="clear" w:color="auto" w:fill="FFFFFF"/>
          <w:lang w:eastAsia="pl-PL"/>
        </w:rPr>
        <w:t xml:space="preserve"> kosztuje firmę</w:t>
      </w:r>
      <w:r w:rsidR="00D34ADB">
        <w:rPr>
          <w:rFonts w:ascii="Century Gothic" w:eastAsia="Times New Roman" w:hAnsi="Century Gothic" w:cs="Times New Roman"/>
          <w:b/>
          <w:sz w:val="32"/>
          <w:szCs w:val="22"/>
          <w:shd w:val="clear" w:color="auto" w:fill="FFFFFF"/>
          <w:lang w:eastAsia="pl-PL"/>
        </w:rPr>
        <w:t xml:space="preserve"> urlop pracownika. </w:t>
      </w:r>
      <w:r w:rsidR="00184EC7">
        <w:rPr>
          <w:rFonts w:ascii="Century Gothic" w:eastAsia="Times New Roman" w:hAnsi="Century Gothic" w:cs="Times New Roman"/>
          <w:b/>
          <w:sz w:val="32"/>
          <w:szCs w:val="22"/>
          <w:shd w:val="clear" w:color="auto" w:fill="FFFFFF"/>
          <w:lang w:eastAsia="pl-PL"/>
        </w:rPr>
        <w:t>Pracodawcy słono płacą za wypoczynek Polaków</w:t>
      </w:r>
    </w:p>
    <w:p w14:paraId="60C3815D" w14:textId="69F357AC" w:rsidR="00240D96" w:rsidRDefault="001F0657" w:rsidP="001C00BB">
      <w:pPr>
        <w:spacing w:after="120" w:line="360" w:lineRule="auto"/>
        <w:rPr>
          <w:rFonts w:ascii="Century Gothic" w:eastAsia="Century Gothic" w:hAnsi="Century Gothic" w:cs="Century Gothic"/>
          <w:b/>
          <w:bCs/>
          <w:sz w:val="21"/>
          <w:szCs w:val="21"/>
        </w:rPr>
      </w:pPr>
      <w:r>
        <w:rPr>
          <w:rFonts w:ascii="Century Gothic" w:eastAsia="Century Gothic" w:hAnsi="Century Gothic" w:cs="Century Gothic"/>
          <w:b/>
          <w:bCs/>
          <w:sz w:val="21"/>
          <w:szCs w:val="21"/>
        </w:rPr>
        <w:t>Nawet</w:t>
      </w:r>
      <w:r w:rsidR="00FB61E8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 </w:t>
      </w:r>
      <w:r w:rsidR="007541A9">
        <w:rPr>
          <w:rFonts w:ascii="Century Gothic" w:eastAsia="Century Gothic" w:hAnsi="Century Gothic" w:cs="Century Gothic"/>
          <w:b/>
          <w:bCs/>
          <w:sz w:val="21"/>
          <w:szCs w:val="21"/>
        </w:rPr>
        <w:t>7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 tys. zł </w:t>
      </w:r>
      <w:r w:rsidR="00B86F28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może kosztować pracodawcę przeciętny, </w:t>
      </w:r>
      <w:r w:rsidR="009A6F9B">
        <w:rPr>
          <w:rFonts w:ascii="Century Gothic" w:eastAsia="Century Gothic" w:hAnsi="Century Gothic" w:cs="Century Gothic"/>
          <w:b/>
          <w:bCs/>
          <w:sz w:val="21"/>
          <w:szCs w:val="21"/>
        </w:rPr>
        <w:t>2-tygodniowy urlop pracownika sklepu, obliczyli eksperci Tikrow.</w:t>
      </w:r>
      <w:r w:rsidR="007717E3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 Na tę sumę</w:t>
      </w:r>
      <w:r w:rsidR="00B86F28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, obok </w:t>
      </w:r>
      <w:r w:rsidR="007717E3">
        <w:rPr>
          <w:rFonts w:ascii="Century Gothic" w:eastAsia="Century Gothic" w:hAnsi="Century Gothic" w:cs="Century Gothic"/>
          <w:b/>
          <w:bCs/>
          <w:sz w:val="21"/>
          <w:szCs w:val="21"/>
        </w:rPr>
        <w:t>wynagrodzenia</w:t>
      </w:r>
      <w:r w:rsidR="00B86F28">
        <w:rPr>
          <w:rFonts w:ascii="Century Gothic" w:eastAsia="Century Gothic" w:hAnsi="Century Gothic" w:cs="Century Gothic"/>
          <w:b/>
          <w:bCs/>
          <w:sz w:val="21"/>
          <w:szCs w:val="21"/>
        </w:rPr>
        <w:t>, składają się</w:t>
      </w:r>
      <w:r w:rsidR="007717E3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 koszt</w:t>
      </w:r>
      <w:r w:rsidR="00E42777">
        <w:rPr>
          <w:rFonts w:ascii="Century Gothic" w:eastAsia="Century Gothic" w:hAnsi="Century Gothic" w:cs="Century Gothic"/>
          <w:b/>
          <w:bCs/>
          <w:sz w:val="21"/>
          <w:szCs w:val="21"/>
        </w:rPr>
        <w:t>y</w:t>
      </w:r>
      <w:r w:rsidR="007717E3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 wewnętrznych zastępstw, składki ubezpieczeniowe i podatki.</w:t>
      </w:r>
      <w:r w:rsidR="00397903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 O</w:t>
      </w:r>
      <w:r w:rsidR="005D79FC">
        <w:rPr>
          <w:rFonts w:ascii="Century Gothic" w:eastAsia="Century Gothic" w:hAnsi="Century Gothic" w:cs="Century Gothic"/>
          <w:b/>
          <w:bCs/>
          <w:sz w:val="21"/>
          <w:szCs w:val="21"/>
        </w:rPr>
        <w:t>d 1 lipca będzie</w:t>
      </w:r>
      <w:r w:rsidR="00397903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 ona</w:t>
      </w:r>
      <w:r w:rsidR="005D79FC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 jeszcze wyższa w związku z podwyżką płacy minimalnej oraz </w:t>
      </w:r>
      <w:r w:rsidR="00397903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minimalnej </w:t>
      </w:r>
      <w:r w:rsidR="005D79FC">
        <w:rPr>
          <w:rFonts w:ascii="Century Gothic" w:eastAsia="Century Gothic" w:hAnsi="Century Gothic" w:cs="Century Gothic"/>
          <w:b/>
          <w:bCs/>
          <w:sz w:val="21"/>
          <w:szCs w:val="21"/>
        </w:rPr>
        <w:t>stawki godzinowej.</w:t>
      </w:r>
      <w:r w:rsidR="007717E3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 Przed firmami wymagający czas letnich </w:t>
      </w:r>
      <w:r w:rsidR="00154860">
        <w:rPr>
          <w:rFonts w:ascii="Century Gothic" w:eastAsia="Century Gothic" w:hAnsi="Century Gothic" w:cs="Century Gothic"/>
          <w:b/>
          <w:bCs/>
          <w:sz w:val="21"/>
          <w:szCs w:val="21"/>
        </w:rPr>
        <w:t>wyjazdów</w:t>
      </w:r>
      <w:r w:rsidR="00B86F28">
        <w:rPr>
          <w:rFonts w:ascii="Century Gothic" w:eastAsia="Century Gothic" w:hAnsi="Century Gothic" w:cs="Century Gothic"/>
          <w:b/>
          <w:bCs/>
          <w:sz w:val="21"/>
          <w:szCs w:val="21"/>
        </w:rPr>
        <w:t>,</w:t>
      </w:r>
      <w:r w:rsidR="007717E3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 </w:t>
      </w:r>
      <w:r w:rsidR="00B86F28">
        <w:rPr>
          <w:rFonts w:ascii="Century Gothic" w:eastAsia="Century Gothic" w:hAnsi="Century Gothic" w:cs="Century Gothic"/>
          <w:b/>
          <w:bCs/>
          <w:sz w:val="21"/>
          <w:szCs w:val="21"/>
        </w:rPr>
        <w:t>HR-owcy</w:t>
      </w:r>
      <w:r w:rsidR="00CF458E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 dwoją się, by </w:t>
      </w:r>
      <w:r w:rsidR="00A0522E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zorganizować grafik pracy i przewidzieć wszystkie trudności związane z nieobecnościami </w:t>
      </w:r>
      <w:r w:rsidR="00D82A34">
        <w:rPr>
          <w:rFonts w:ascii="Century Gothic" w:eastAsia="Century Gothic" w:hAnsi="Century Gothic" w:cs="Century Gothic"/>
          <w:b/>
          <w:bCs/>
          <w:sz w:val="21"/>
          <w:szCs w:val="21"/>
        </w:rPr>
        <w:t>urlopowiczów.</w:t>
      </w:r>
      <w:r w:rsidR="00E73794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 </w:t>
      </w:r>
      <w:r w:rsidR="00AD1D57">
        <w:rPr>
          <w:rFonts w:ascii="Century Gothic" w:eastAsia="Century Gothic" w:hAnsi="Century Gothic" w:cs="Century Gothic"/>
          <w:b/>
          <w:bCs/>
          <w:sz w:val="21"/>
          <w:szCs w:val="21"/>
        </w:rPr>
        <w:t>Autorzy nowatorskiej aplikacji</w:t>
      </w:r>
      <w:r w:rsidR="00215525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 podsuwają rozwiązanie w postaci pracownika na godziny. Dzięki </w:t>
      </w:r>
      <w:r w:rsidR="00E42777">
        <w:rPr>
          <w:rFonts w:ascii="Century Gothic" w:eastAsia="Century Gothic" w:hAnsi="Century Gothic" w:cs="Century Gothic"/>
          <w:b/>
          <w:bCs/>
          <w:sz w:val="21"/>
          <w:szCs w:val="21"/>
        </w:rPr>
        <w:t>niemu</w:t>
      </w:r>
      <w:r w:rsidR="0051074C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 uda się nie tylko oszczędzić na kosztownych nadgodzinach, ale też</w:t>
      </w:r>
      <w:r w:rsidR="008C6535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 odciążyć członków zespołu, którzy nie będą musieli </w:t>
      </w:r>
      <w:r w:rsidR="006222AC">
        <w:rPr>
          <w:rFonts w:ascii="Century Gothic" w:eastAsia="Century Gothic" w:hAnsi="Century Gothic" w:cs="Century Gothic"/>
          <w:b/>
          <w:bCs/>
          <w:sz w:val="21"/>
          <w:szCs w:val="21"/>
        </w:rPr>
        <w:t>nikogo zastępować.</w:t>
      </w:r>
      <w:r w:rsidR="00D82A34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 </w:t>
      </w:r>
    </w:p>
    <w:p w14:paraId="5624D647" w14:textId="1A896DF3" w:rsidR="00AA21B1" w:rsidRPr="00397903" w:rsidRDefault="007766BF" w:rsidP="006222AC">
      <w:pPr>
        <w:spacing w:after="120" w:line="360" w:lineRule="auto"/>
        <w:rPr>
          <w:rFonts w:ascii="Century Gothic" w:eastAsia="Century Gothic" w:hAnsi="Century Gothic" w:cs="Century Gothic"/>
          <w:i/>
          <w:sz w:val="21"/>
          <w:szCs w:val="21"/>
        </w:rPr>
      </w:pPr>
      <w:r w:rsidRPr="00D17EEA">
        <w:rPr>
          <w:rFonts w:ascii="Century Gothic" w:hAnsi="Century Gothic"/>
          <w:sz w:val="21"/>
          <w:szCs w:val="21"/>
        </w:rPr>
        <w:t>–</w:t>
      </w:r>
      <w:r w:rsidR="00A0775E" w:rsidRPr="00A41218">
        <w:rPr>
          <w:rFonts w:ascii="Century Gothic" w:eastAsia="Century Gothic" w:hAnsi="Century Gothic" w:cs="Century Gothic"/>
          <w:i/>
          <w:sz w:val="21"/>
          <w:szCs w:val="21"/>
        </w:rPr>
        <w:t xml:space="preserve"> </w:t>
      </w:r>
      <w:r w:rsidR="00397903">
        <w:rPr>
          <w:rFonts w:ascii="Century Gothic" w:eastAsia="Century Gothic" w:hAnsi="Century Gothic" w:cs="Century Gothic"/>
          <w:i/>
          <w:sz w:val="21"/>
          <w:szCs w:val="21"/>
        </w:rPr>
        <w:t xml:space="preserve">Kiedy Polacy ruszają na wakacje, działy kadr w wielu firmach stają na głowie, by przestawić przedsiębiorstwo na urlopowe tory. </w:t>
      </w:r>
      <w:r w:rsidR="004D30EC">
        <w:rPr>
          <w:rFonts w:ascii="Century Gothic" w:eastAsia="Century Gothic" w:hAnsi="Century Gothic" w:cs="Century Gothic"/>
          <w:i/>
          <w:sz w:val="21"/>
          <w:szCs w:val="21"/>
        </w:rPr>
        <w:t>Szeregowym pracownikom ciężko sobie wyobrazić</w:t>
      </w:r>
      <w:r w:rsidR="00EB25C6">
        <w:rPr>
          <w:rFonts w:ascii="Century Gothic" w:eastAsia="Century Gothic" w:hAnsi="Century Gothic" w:cs="Century Gothic"/>
          <w:i/>
          <w:sz w:val="21"/>
          <w:szCs w:val="21"/>
        </w:rPr>
        <w:t>,</w:t>
      </w:r>
      <w:r w:rsidR="004D30EC">
        <w:rPr>
          <w:rFonts w:ascii="Century Gothic" w:eastAsia="Century Gothic" w:hAnsi="Century Gothic" w:cs="Century Gothic"/>
          <w:i/>
          <w:sz w:val="21"/>
          <w:szCs w:val="21"/>
        </w:rPr>
        <w:t xml:space="preserve"> </w:t>
      </w:r>
      <w:r w:rsidR="008D2391">
        <w:rPr>
          <w:rFonts w:ascii="Century Gothic" w:eastAsia="Century Gothic" w:hAnsi="Century Gothic" w:cs="Century Gothic"/>
          <w:i/>
          <w:sz w:val="21"/>
          <w:szCs w:val="21"/>
        </w:rPr>
        <w:t xml:space="preserve">jak dużym </w:t>
      </w:r>
      <w:r w:rsidR="00397903">
        <w:rPr>
          <w:rFonts w:ascii="Century Gothic" w:eastAsia="Century Gothic" w:hAnsi="Century Gothic" w:cs="Century Gothic"/>
          <w:i/>
          <w:sz w:val="21"/>
          <w:szCs w:val="21"/>
        </w:rPr>
        <w:t>wyzwaniem</w:t>
      </w:r>
      <w:r w:rsidR="008D2391">
        <w:rPr>
          <w:rFonts w:ascii="Century Gothic" w:eastAsia="Century Gothic" w:hAnsi="Century Gothic" w:cs="Century Gothic"/>
          <w:i/>
          <w:sz w:val="21"/>
          <w:szCs w:val="21"/>
        </w:rPr>
        <w:t xml:space="preserve"> organizacyjnym jest odpowiednie ułożenie grafiku pracy w sezonie urlopów.</w:t>
      </w:r>
      <w:r w:rsidR="00E12118">
        <w:rPr>
          <w:rFonts w:ascii="Century Gothic" w:eastAsia="Century Gothic" w:hAnsi="Century Gothic" w:cs="Century Gothic"/>
          <w:i/>
          <w:sz w:val="21"/>
          <w:szCs w:val="21"/>
        </w:rPr>
        <w:t xml:space="preserve"> </w:t>
      </w:r>
      <w:r w:rsidR="00397903">
        <w:rPr>
          <w:rFonts w:ascii="Century Gothic" w:eastAsia="Century Gothic" w:hAnsi="Century Gothic" w:cs="Century Gothic"/>
          <w:i/>
          <w:sz w:val="21"/>
          <w:szCs w:val="21"/>
        </w:rPr>
        <w:t>Po drugie, w</w:t>
      </w:r>
      <w:r w:rsidR="001F1295">
        <w:rPr>
          <w:rFonts w:ascii="Century Gothic" w:eastAsia="Century Gothic" w:hAnsi="Century Gothic" w:cs="Century Gothic"/>
          <w:i/>
          <w:sz w:val="21"/>
          <w:szCs w:val="21"/>
        </w:rPr>
        <w:t xml:space="preserve">akacje </w:t>
      </w:r>
      <w:r w:rsidR="00397903">
        <w:rPr>
          <w:rFonts w:ascii="Century Gothic" w:eastAsia="Century Gothic" w:hAnsi="Century Gothic" w:cs="Century Gothic"/>
          <w:i/>
          <w:sz w:val="21"/>
          <w:szCs w:val="21"/>
        </w:rPr>
        <w:t>kosztują nie tylko pracownika, ale i jego pracodawcę. T</w:t>
      </w:r>
      <w:r w:rsidR="001F1295">
        <w:rPr>
          <w:rFonts w:ascii="Century Gothic" w:eastAsia="Century Gothic" w:hAnsi="Century Gothic" w:cs="Century Gothic"/>
          <w:i/>
          <w:sz w:val="21"/>
          <w:szCs w:val="21"/>
        </w:rPr>
        <w:t xml:space="preserve">o </w:t>
      </w:r>
      <w:r w:rsidR="00397903">
        <w:rPr>
          <w:rFonts w:ascii="Century Gothic" w:eastAsia="Century Gothic" w:hAnsi="Century Gothic" w:cs="Century Gothic"/>
          <w:i/>
          <w:sz w:val="21"/>
          <w:szCs w:val="21"/>
        </w:rPr>
        <w:t>dodatkowe wynagrodzenia,</w:t>
      </w:r>
      <w:r w:rsidR="001F1295">
        <w:rPr>
          <w:rFonts w:ascii="Century Gothic" w:eastAsia="Century Gothic" w:hAnsi="Century Gothic" w:cs="Century Gothic"/>
          <w:i/>
          <w:sz w:val="21"/>
          <w:szCs w:val="21"/>
        </w:rPr>
        <w:t xml:space="preserve"> nadgodzin</w:t>
      </w:r>
      <w:r w:rsidR="00397903">
        <w:rPr>
          <w:rFonts w:ascii="Century Gothic" w:eastAsia="Century Gothic" w:hAnsi="Century Gothic" w:cs="Century Gothic"/>
          <w:i/>
          <w:sz w:val="21"/>
          <w:szCs w:val="21"/>
        </w:rPr>
        <w:t>y i sięgnięcie do rezerw</w:t>
      </w:r>
      <w:r w:rsidR="00B558AE">
        <w:rPr>
          <w:rFonts w:ascii="Century Gothic" w:eastAsia="Century Gothic" w:hAnsi="Century Gothic" w:cs="Century Gothic"/>
          <w:i/>
          <w:sz w:val="21"/>
          <w:szCs w:val="21"/>
        </w:rPr>
        <w:t xml:space="preserve">, które wraz ze wzrostem wartości stawki godzinowej i płacy minimalnej </w:t>
      </w:r>
      <w:r w:rsidR="00397903">
        <w:rPr>
          <w:rFonts w:ascii="Century Gothic" w:eastAsia="Century Gothic" w:hAnsi="Century Gothic" w:cs="Century Gothic"/>
          <w:i/>
          <w:sz w:val="21"/>
          <w:szCs w:val="21"/>
        </w:rPr>
        <w:t>ponownie trzeba</w:t>
      </w:r>
      <w:r w:rsidR="00B558AE">
        <w:rPr>
          <w:rFonts w:ascii="Century Gothic" w:eastAsia="Century Gothic" w:hAnsi="Century Gothic" w:cs="Century Gothic"/>
          <w:i/>
          <w:sz w:val="21"/>
          <w:szCs w:val="21"/>
        </w:rPr>
        <w:t xml:space="preserve"> zwiększyć.</w:t>
      </w:r>
      <w:r w:rsidR="00397903">
        <w:rPr>
          <w:rFonts w:ascii="Century Gothic" w:eastAsia="Century Gothic" w:hAnsi="Century Gothic" w:cs="Century Gothic"/>
          <w:i/>
          <w:sz w:val="21"/>
          <w:szCs w:val="21"/>
        </w:rPr>
        <w:t xml:space="preserve"> Dlatego </w:t>
      </w:r>
      <w:r w:rsidR="003557DA">
        <w:rPr>
          <w:rFonts w:ascii="Century Gothic" w:eastAsia="Century Gothic" w:hAnsi="Century Gothic" w:cs="Century Gothic"/>
          <w:i/>
          <w:sz w:val="21"/>
          <w:szCs w:val="21"/>
        </w:rPr>
        <w:t>na znaczeniu zyskuje</w:t>
      </w:r>
      <w:r w:rsidR="00397903">
        <w:rPr>
          <w:rFonts w:ascii="Century Gothic" w:eastAsia="Century Gothic" w:hAnsi="Century Gothic" w:cs="Century Gothic"/>
          <w:i/>
          <w:sz w:val="21"/>
          <w:szCs w:val="21"/>
        </w:rPr>
        <w:t xml:space="preserve"> dywersyfikacja zatrudnienia i wpisanie elastycznych form w strategię </w:t>
      </w:r>
      <w:r w:rsidR="00CA7709">
        <w:rPr>
          <w:rFonts w:ascii="Century Gothic" w:eastAsia="Century Gothic" w:hAnsi="Century Gothic" w:cs="Century Gothic"/>
          <w:i/>
          <w:sz w:val="21"/>
          <w:szCs w:val="21"/>
        </w:rPr>
        <w:t xml:space="preserve">polityki kadrowej </w:t>
      </w:r>
      <w:r w:rsidR="00397903">
        <w:rPr>
          <w:rFonts w:ascii="Century Gothic" w:eastAsia="Century Gothic" w:hAnsi="Century Gothic" w:cs="Century Gothic"/>
          <w:i/>
          <w:sz w:val="21"/>
          <w:szCs w:val="21"/>
        </w:rPr>
        <w:t>firmy.</w:t>
      </w:r>
      <w:r w:rsidR="008D2391">
        <w:rPr>
          <w:rFonts w:ascii="Century Gothic" w:eastAsia="Century Gothic" w:hAnsi="Century Gothic" w:cs="Century Gothic"/>
          <w:i/>
          <w:sz w:val="21"/>
          <w:szCs w:val="21"/>
        </w:rPr>
        <w:t xml:space="preserve"> </w:t>
      </w:r>
      <w:r w:rsidR="00BD0323">
        <w:rPr>
          <w:rFonts w:ascii="Century Gothic" w:eastAsia="Century Gothic" w:hAnsi="Century Gothic" w:cs="Century Gothic"/>
          <w:i/>
          <w:sz w:val="21"/>
          <w:szCs w:val="21"/>
        </w:rPr>
        <w:t>Korzystają</w:t>
      </w:r>
      <w:r w:rsidR="00CA7709">
        <w:rPr>
          <w:rFonts w:ascii="Century Gothic" w:eastAsia="Century Gothic" w:hAnsi="Century Gothic" w:cs="Century Gothic"/>
          <w:i/>
          <w:sz w:val="21"/>
          <w:szCs w:val="21"/>
        </w:rPr>
        <w:t>c</w:t>
      </w:r>
      <w:r w:rsidR="00BD0323">
        <w:rPr>
          <w:rFonts w:ascii="Century Gothic" w:eastAsia="Century Gothic" w:hAnsi="Century Gothic" w:cs="Century Gothic"/>
          <w:i/>
          <w:sz w:val="21"/>
          <w:szCs w:val="21"/>
        </w:rPr>
        <w:t xml:space="preserve"> z pracowników natychmiastowych możemy bardziej efektywnie zaplanować sezon</w:t>
      </w:r>
      <w:r w:rsidR="009E1ED3">
        <w:rPr>
          <w:rFonts w:ascii="Century Gothic" w:eastAsia="Century Gothic" w:hAnsi="Century Gothic" w:cs="Century Gothic"/>
          <w:i/>
          <w:sz w:val="21"/>
          <w:szCs w:val="21"/>
        </w:rPr>
        <w:t xml:space="preserve"> urlopow</w:t>
      </w:r>
      <w:r w:rsidR="00BD0323">
        <w:rPr>
          <w:rFonts w:ascii="Century Gothic" w:eastAsia="Century Gothic" w:hAnsi="Century Gothic" w:cs="Century Gothic"/>
          <w:i/>
          <w:sz w:val="21"/>
          <w:szCs w:val="21"/>
        </w:rPr>
        <w:t>y</w:t>
      </w:r>
      <w:r w:rsidR="009E1ED3">
        <w:rPr>
          <w:rFonts w:ascii="Century Gothic" w:eastAsia="Century Gothic" w:hAnsi="Century Gothic" w:cs="Century Gothic"/>
          <w:i/>
          <w:sz w:val="21"/>
          <w:szCs w:val="21"/>
        </w:rPr>
        <w:t xml:space="preserve"> </w:t>
      </w:r>
      <w:r w:rsidR="00926A28">
        <w:rPr>
          <w:rFonts w:ascii="Century Gothic" w:eastAsia="Century Gothic" w:hAnsi="Century Gothic" w:cs="Century Gothic"/>
          <w:i/>
          <w:sz w:val="21"/>
          <w:szCs w:val="21"/>
        </w:rPr>
        <w:t>z korzyścią</w:t>
      </w:r>
      <w:r w:rsidR="00BD0323">
        <w:rPr>
          <w:rFonts w:ascii="Century Gothic" w:eastAsia="Century Gothic" w:hAnsi="Century Gothic" w:cs="Century Gothic"/>
          <w:i/>
          <w:sz w:val="21"/>
          <w:szCs w:val="21"/>
        </w:rPr>
        <w:t xml:space="preserve"> nie tylko dla finansów, ale również</w:t>
      </w:r>
      <w:r w:rsidR="00926A28">
        <w:rPr>
          <w:rFonts w:ascii="Century Gothic" w:eastAsia="Century Gothic" w:hAnsi="Century Gothic" w:cs="Century Gothic"/>
          <w:i/>
          <w:sz w:val="21"/>
          <w:szCs w:val="21"/>
        </w:rPr>
        <w:t xml:space="preserve"> pracowników etatowych</w:t>
      </w:r>
      <w:r w:rsidR="00B6298B">
        <w:rPr>
          <w:rFonts w:ascii="Century Gothic" w:eastAsia="Century Gothic" w:hAnsi="Century Gothic" w:cs="Century Gothic"/>
          <w:i/>
          <w:sz w:val="21"/>
          <w:szCs w:val="21"/>
        </w:rPr>
        <w:t>.</w:t>
      </w:r>
      <w:r w:rsidR="00926A28">
        <w:rPr>
          <w:rFonts w:ascii="Century Gothic" w:eastAsia="Century Gothic" w:hAnsi="Century Gothic" w:cs="Century Gothic"/>
          <w:i/>
          <w:sz w:val="21"/>
          <w:szCs w:val="21"/>
        </w:rPr>
        <w:t xml:space="preserve"> </w:t>
      </w:r>
      <w:r w:rsidR="00B6298B">
        <w:rPr>
          <w:rFonts w:ascii="Century Gothic" w:eastAsia="Century Gothic" w:hAnsi="Century Gothic" w:cs="Century Gothic"/>
          <w:i/>
          <w:sz w:val="21"/>
          <w:szCs w:val="21"/>
        </w:rPr>
        <w:t>Ci</w:t>
      </w:r>
      <w:r w:rsidR="00926A28">
        <w:rPr>
          <w:rFonts w:ascii="Century Gothic" w:eastAsia="Century Gothic" w:hAnsi="Century Gothic" w:cs="Century Gothic"/>
          <w:i/>
          <w:sz w:val="21"/>
          <w:szCs w:val="21"/>
        </w:rPr>
        <w:t xml:space="preserve"> nie</w:t>
      </w:r>
      <w:r w:rsidR="00BD0323">
        <w:rPr>
          <w:rFonts w:ascii="Century Gothic" w:eastAsia="Century Gothic" w:hAnsi="Century Gothic" w:cs="Century Gothic"/>
          <w:i/>
          <w:sz w:val="21"/>
          <w:szCs w:val="21"/>
        </w:rPr>
        <w:t xml:space="preserve"> muszą</w:t>
      </w:r>
      <w:r w:rsidR="004D4C02">
        <w:rPr>
          <w:rFonts w:ascii="Century Gothic" w:eastAsia="Century Gothic" w:hAnsi="Century Gothic" w:cs="Century Gothic"/>
          <w:i/>
          <w:sz w:val="21"/>
          <w:szCs w:val="21"/>
        </w:rPr>
        <w:t xml:space="preserve"> być</w:t>
      </w:r>
      <w:r w:rsidR="003D6A6D">
        <w:rPr>
          <w:rFonts w:ascii="Century Gothic" w:eastAsia="Century Gothic" w:hAnsi="Century Gothic" w:cs="Century Gothic"/>
          <w:i/>
          <w:sz w:val="21"/>
          <w:szCs w:val="21"/>
        </w:rPr>
        <w:t xml:space="preserve"> już </w:t>
      </w:r>
      <w:r w:rsidR="004D4C02">
        <w:rPr>
          <w:rFonts w:ascii="Century Gothic" w:eastAsia="Century Gothic" w:hAnsi="Century Gothic" w:cs="Century Gothic"/>
          <w:i/>
          <w:sz w:val="21"/>
          <w:szCs w:val="21"/>
        </w:rPr>
        <w:t xml:space="preserve">obciążani zastępowaniem odpoczywających w tym czasie współpracowników </w:t>
      </w:r>
      <w:r w:rsidR="00AA21B1" w:rsidRPr="00D17EEA">
        <w:rPr>
          <w:rFonts w:ascii="Century Gothic" w:hAnsi="Century Gothic"/>
          <w:sz w:val="21"/>
          <w:szCs w:val="21"/>
        </w:rPr>
        <w:t xml:space="preserve">– mówi </w:t>
      </w:r>
      <w:r w:rsidR="00AA21B1" w:rsidRPr="00D17EEA">
        <w:rPr>
          <w:rFonts w:ascii="Century Gothic" w:eastAsia="Times New Roman" w:hAnsi="Century Gothic" w:cs="Times New Roman"/>
          <w:b/>
          <w:bCs/>
          <w:sz w:val="21"/>
          <w:szCs w:val="21"/>
          <w:lang w:eastAsia="pl-PL"/>
        </w:rPr>
        <w:t>Krzysztof Trębski, członek zarządu Tikrow.</w:t>
      </w:r>
    </w:p>
    <w:p w14:paraId="2542454A" w14:textId="5C9069BC" w:rsidR="004D5A70" w:rsidRDefault="004C0807" w:rsidP="001C00BB">
      <w:pPr>
        <w:spacing w:after="120" w:line="360" w:lineRule="auto"/>
        <w:rPr>
          <w:rFonts w:ascii="Century Gothic" w:eastAsia="Times New Roman" w:hAnsi="Century Gothic" w:cs="Times New Roman"/>
          <w:b/>
          <w:bCs/>
          <w:color w:val="FF4221"/>
          <w:sz w:val="21"/>
          <w:szCs w:val="21"/>
          <w:lang w:eastAsia="pl-PL"/>
        </w:rPr>
      </w:pPr>
      <w:r>
        <w:rPr>
          <w:rFonts w:ascii="Century Gothic" w:eastAsia="Times New Roman" w:hAnsi="Century Gothic" w:cs="Times New Roman"/>
          <w:b/>
          <w:bCs/>
          <w:color w:val="FF4221"/>
          <w:sz w:val="21"/>
          <w:szCs w:val="21"/>
          <w:lang w:eastAsia="pl-PL"/>
        </w:rPr>
        <w:t>Kosztowne urlopy</w:t>
      </w:r>
    </w:p>
    <w:p w14:paraId="09213C1C" w14:textId="6087A00A" w:rsidR="00A863CD" w:rsidRDefault="00E539AA" w:rsidP="001C00BB">
      <w:pPr>
        <w:spacing w:after="120" w:line="360" w:lineRule="auto"/>
        <w:rPr>
          <w:rFonts w:ascii="Century Gothic" w:eastAsia="Times New Roman" w:hAnsi="Century Gothic" w:cs="Times New Roman"/>
          <w:sz w:val="21"/>
          <w:szCs w:val="21"/>
          <w:lang w:eastAsia="pl-PL"/>
        </w:rPr>
      </w:pP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t>Szczyt s</w:t>
      </w:r>
      <w:r w:rsidR="00C608C9">
        <w:rPr>
          <w:rFonts w:ascii="Century Gothic" w:eastAsia="Times New Roman" w:hAnsi="Century Gothic" w:cs="Times New Roman"/>
          <w:sz w:val="21"/>
          <w:szCs w:val="21"/>
          <w:lang w:eastAsia="pl-PL"/>
        </w:rPr>
        <w:t>e</w:t>
      </w:r>
      <w:r w:rsidR="000E300A">
        <w:rPr>
          <w:rFonts w:ascii="Century Gothic" w:eastAsia="Times New Roman" w:hAnsi="Century Gothic" w:cs="Times New Roman"/>
          <w:sz w:val="21"/>
          <w:szCs w:val="21"/>
          <w:lang w:eastAsia="pl-PL"/>
        </w:rPr>
        <w:t>zon</w:t>
      </w: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t>u</w:t>
      </w:r>
      <w:r w:rsidR="000E300A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urlopow</w:t>
      </w: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t>ego</w:t>
      </w:r>
      <w:r w:rsidR="000E300A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</w:t>
      </w:r>
      <w:r w:rsidR="00D96E81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zaczyna się </w:t>
      </w: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t>w</w:t>
      </w:r>
      <w:r w:rsidR="000E300A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Polsce </w:t>
      </w:r>
      <w:r w:rsidR="00D96E81">
        <w:rPr>
          <w:rFonts w:ascii="Century Gothic" w:eastAsia="Times New Roman" w:hAnsi="Century Gothic" w:cs="Times New Roman"/>
          <w:sz w:val="21"/>
          <w:szCs w:val="21"/>
          <w:lang w:eastAsia="pl-PL"/>
        </w:rPr>
        <w:t>z</w:t>
      </w:r>
      <w:r w:rsidR="000E300A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końc</w:t>
      </w:r>
      <w:r w:rsidR="0050202D">
        <w:rPr>
          <w:rFonts w:ascii="Century Gothic" w:eastAsia="Times New Roman" w:hAnsi="Century Gothic" w:cs="Times New Roman"/>
          <w:sz w:val="21"/>
          <w:szCs w:val="21"/>
          <w:lang w:eastAsia="pl-PL"/>
        </w:rPr>
        <w:t>em</w:t>
      </w:r>
      <w:r w:rsidR="000E300A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czerwca.</w:t>
      </w:r>
      <w:r w:rsidR="0090044D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To trudny czas dla pracodawców, którzy</w:t>
      </w:r>
      <w:r w:rsidR="0049090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przez kolejne dwa miesiące muszą reorganizować pracę</w:t>
      </w:r>
      <w:r w:rsidR="006E1846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firm</w:t>
      </w:r>
      <w:r w:rsidR="0049090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, </w:t>
      </w:r>
      <w:r w:rsidR="005F7CD4">
        <w:rPr>
          <w:rFonts w:ascii="Century Gothic" w:eastAsia="Times New Roman" w:hAnsi="Century Gothic" w:cs="Times New Roman"/>
          <w:sz w:val="21"/>
          <w:szCs w:val="21"/>
          <w:lang w:eastAsia="pl-PL"/>
        </w:rPr>
        <w:t>aranżować</w:t>
      </w:r>
      <w:r w:rsidR="006E1846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</w:t>
      </w:r>
      <w:r w:rsidR="00490903">
        <w:rPr>
          <w:rFonts w:ascii="Century Gothic" w:eastAsia="Times New Roman" w:hAnsi="Century Gothic" w:cs="Times New Roman"/>
          <w:sz w:val="21"/>
          <w:szCs w:val="21"/>
          <w:lang w:eastAsia="pl-PL"/>
        </w:rPr>
        <w:t>zastępstw</w:t>
      </w:r>
      <w:r w:rsidR="005F7CD4">
        <w:rPr>
          <w:rFonts w:ascii="Century Gothic" w:eastAsia="Times New Roman" w:hAnsi="Century Gothic" w:cs="Times New Roman"/>
          <w:sz w:val="21"/>
          <w:szCs w:val="21"/>
          <w:lang w:eastAsia="pl-PL"/>
        </w:rPr>
        <w:t>a</w:t>
      </w:r>
      <w:r w:rsidR="0049090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za wypoczywających, a co za tym idzie ponosić znaczne koszty</w:t>
      </w:r>
      <w:r w:rsidR="0012567A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z tym związane</w:t>
      </w:r>
      <w:r w:rsidR="00A135B3">
        <w:rPr>
          <w:rFonts w:ascii="Century Gothic" w:eastAsia="Times New Roman" w:hAnsi="Century Gothic" w:cs="Times New Roman"/>
          <w:sz w:val="21"/>
          <w:szCs w:val="21"/>
          <w:lang w:eastAsia="pl-PL"/>
        </w:rPr>
        <w:t>. Kiedy etatowy</w:t>
      </w:r>
      <w:r w:rsidR="004A3824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pracownik sklepu</w:t>
      </w:r>
      <w:r w:rsidR="002703BA">
        <w:rPr>
          <w:rFonts w:ascii="Century Gothic" w:eastAsia="Times New Roman" w:hAnsi="Century Gothic" w:cs="Times New Roman"/>
          <w:sz w:val="21"/>
          <w:szCs w:val="21"/>
          <w:lang w:eastAsia="pl-PL"/>
        </w:rPr>
        <w:t>,</w:t>
      </w:r>
      <w:r w:rsidR="004A3824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zarabiający </w:t>
      </w:r>
      <w:r w:rsidR="00445FC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średnio, </w:t>
      </w:r>
      <w:r w:rsidR="004A3824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zgodnie z raportem płacowym </w:t>
      </w:r>
      <w:r w:rsidR="00C10FE3">
        <w:rPr>
          <w:rFonts w:ascii="Century Gothic" w:eastAsia="Times New Roman" w:hAnsi="Century Gothic" w:cs="Times New Roman"/>
          <w:sz w:val="21"/>
          <w:szCs w:val="21"/>
          <w:lang w:eastAsia="pl-PL"/>
        </w:rPr>
        <w:t>Sedlak&amp;Sedlak</w:t>
      </w:r>
      <w:r w:rsidR="00445FC3">
        <w:rPr>
          <w:rFonts w:ascii="Century Gothic" w:eastAsia="Times New Roman" w:hAnsi="Century Gothic" w:cs="Times New Roman"/>
          <w:sz w:val="21"/>
          <w:szCs w:val="21"/>
          <w:lang w:eastAsia="pl-PL"/>
        </w:rPr>
        <w:t>,</w:t>
      </w:r>
      <w:r w:rsidR="00C10F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kwotę rzę</w:t>
      </w:r>
      <w:r w:rsidR="00184702">
        <w:rPr>
          <w:rFonts w:ascii="Century Gothic" w:eastAsia="Times New Roman" w:hAnsi="Century Gothic" w:cs="Times New Roman"/>
          <w:sz w:val="21"/>
          <w:szCs w:val="21"/>
          <w:lang w:eastAsia="pl-PL"/>
        </w:rPr>
        <w:t>du 4690 zł brutto miesięcznie</w:t>
      </w:r>
      <w:r w:rsidR="002703BA">
        <w:rPr>
          <w:rFonts w:ascii="Century Gothic" w:eastAsia="Times New Roman" w:hAnsi="Century Gothic" w:cs="Times New Roman"/>
          <w:sz w:val="21"/>
          <w:szCs w:val="21"/>
          <w:lang w:eastAsia="pl-PL"/>
        </w:rPr>
        <w:t>,</w:t>
      </w:r>
      <w:r w:rsidR="00184702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rusza na 2-tygodniowy urlop</w:t>
      </w:r>
      <w:r w:rsidR="002703BA">
        <w:rPr>
          <w:rFonts w:ascii="Century Gothic" w:eastAsia="Times New Roman" w:hAnsi="Century Gothic" w:cs="Times New Roman"/>
          <w:sz w:val="21"/>
          <w:szCs w:val="21"/>
          <w:lang w:eastAsia="pl-PL"/>
        </w:rPr>
        <w:t>,</w:t>
      </w:r>
      <w:r w:rsidR="00184702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firma</w:t>
      </w:r>
      <w:r w:rsidR="002703BA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musi wyciągnąć ze </w:t>
      </w:r>
      <w:r w:rsidR="00A650AE">
        <w:rPr>
          <w:rFonts w:ascii="Century Gothic" w:eastAsia="Times New Roman" w:hAnsi="Century Gothic" w:cs="Times New Roman"/>
          <w:sz w:val="21"/>
          <w:szCs w:val="21"/>
          <w:lang w:eastAsia="pl-PL"/>
        </w:rPr>
        <w:t>swoje</w:t>
      </w:r>
      <w:r w:rsidR="00445FC3">
        <w:rPr>
          <w:rFonts w:ascii="Century Gothic" w:eastAsia="Times New Roman" w:hAnsi="Century Gothic" w:cs="Times New Roman"/>
          <w:sz w:val="21"/>
          <w:szCs w:val="21"/>
          <w:lang w:eastAsia="pl-PL"/>
        </w:rPr>
        <w:t>go budżetu</w:t>
      </w:r>
      <w:r w:rsidR="00A650AE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nawet </w:t>
      </w:r>
      <w:r w:rsidR="00FB61E8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ponad </w:t>
      </w:r>
      <w:r w:rsidR="007541A9">
        <w:rPr>
          <w:rFonts w:ascii="Century Gothic" w:eastAsia="Times New Roman" w:hAnsi="Century Gothic" w:cs="Times New Roman"/>
          <w:sz w:val="21"/>
          <w:szCs w:val="21"/>
          <w:lang w:eastAsia="pl-PL"/>
        </w:rPr>
        <w:t>7</w:t>
      </w:r>
      <w:r w:rsidR="005800CA">
        <w:rPr>
          <w:rFonts w:ascii="Century Gothic" w:eastAsia="Times New Roman" w:hAnsi="Century Gothic" w:cs="Times New Roman"/>
          <w:sz w:val="21"/>
          <w:szCs w:val="21"/>
          <w:lang w:eastAsia="pl-PL"/>
        </w:rPr>
        <w:t>000 zł</w:t>
      </w:r>
      <w:r w:rsidR="00CF1AE4">
        <w:rPr>
          <w:rFonts w:ascii="Century Gothic" w:eastAsia="Times New Roman" w:hAnsi="Century Gothic" w:cs="Times New Roman"/>
          <w:sz w:val="21"/>
          <w:szCs w:val="21"/>
          <w:lang w:eastAsia="pl-PL"/>
        </w:rPr>
        <w:t>.</w:t>
      </w:r>
      <w:r w:rsidR="001E7A0C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</w:t>
      </w:r>
      <w:r w:rsidR="003557DA">
        <w:rPr>
          <w:rFonts w:ascii="Century Gothic" w:eastAsia="Times New Roman" w:hAnsi="Century Gothic" w:cs="Times New Roman"/>
          <w:sz w:val="21"/>
          <w:szCs w:val="21"/>
          <w:lang w:eastAsia="pl-PL"/>
        </w:rPr>
        <w:t>Na tę sumę składają się koszty</w:t>
      </w:r>
      <w:r w:rsidR="001E7A0C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</w:t>
      </w:r>
      <w:r w:rsidR="00AA0D87">
        <w:rPr>
          <w:rFonts w:ascii="Century Gothic" w:eastAsia="Times New Roman" w:hAnsi="Century Gothic" w:cs="Times New Roman"/>
          <w:sz w:val="21"/>
          <w:szCs w:val="21"/>
          <w:lang w:eastAsia="pl-PL"/>
        </w:rPr>
        <w:t>wynagrodzenia</w:t>
      </w:r>
      <w:r w:rsidR="00F77BFF">
        <w:rPr>
          <w:rFonts w:ascii="Century Gothic" w:eastAsia="Times New Roman" w:hAnsi="Century Gothic" w:cs="Times New Roman"/>
          <w:sz w:val="21"/>
          <w:szCs w:val="21"/>
          <w:lang w:eastAsia="pl-PL"/>
        </w:rPr>
        <w:t>, składek ubezpieczeniowych i podatków</w:t>
      </w:r>
      <w:r w:rsidR="00FB61E8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(około 2720 zł)</w:t>
      </w:r>
      <w:r w:rsidR="00F77BFF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oraz</w:t>
      </w:r>
      <w:r w:rsidR="00AA0D87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</w:t>
      </w:r>
      <w:r w:rsidR="007042E0">
        <w:rPr>
          <w:rFonts w:ascii="Century Gothic" w:eastAsia="Times New Roman" w:hAnsi="Century Gothic" w:cs="Times New Roman"/>
          <w:sz w:val="21"/>
          <w:szCs w:val="21"/>
          <w:lang w:eastAsia="pl-PL"/>
        </w:rPr>
        <w:t>nadgodzin</w:t>
      </w:r>
      <w:r w:rsidR="00AA0D87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zastępując</w:t>
      </w:r>
      <w:r w:rsidR="00EA07E4">
        <w:rPr>
          <w:rFonts w:ascii="Century Gothic" w:eastAsia="Times New Roman" w:hAnsi="Century Gothic" w:cs="Times New Roman"/>
          <w:sz w:val="21"/>
          <w:szCs w:val="21"/>
          <w:lang w:eastAsia="pl-PL"/>
        </w:rPr>
        <w:t>ego</w:t>
      </w:r>
      <w:r w:rsidR="00F77BFF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wraz z opłatami ponoszonymi przez pracodawcę</w:t>
      </w:r>
      <w:r w:rsidR="00FB61E8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(około 4290 zł)</w:t>
      </w:r>
      <w:r w:rsidR="001E7A0C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. </w:t>
      </w:r>
      <w:r w:rsidR="00133A60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A </w:t>
      </w:r>
      <w:r w:rsidR="00EA07E4">
        <w:rPr>
          <w:rFonts w:ascii="Century Gothic" w:eastAsia="Times New Roman" w:hAnsi="Century Gothic" w:cs="Times New Roman"/>
          <w:sz w:val="21"/>
          <w:szCs w:val="21"/>
          <w:lang w:eastAsia="pl-PL"/>
        </w:rPr>
        <w:t>obciążenia firm związane z</w:t>
      </w:r>
      <w:r w:rsidR="00133A60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okres</w:t>
      </w:r>
      <w:r w:rsidR="00EA07E4">
        <w:rPr>
          <w:rFonts w:ascii="Century Gothic" w:eastAsia="Times New Roman" w:hAnsi="Century Gothic" w:cs="Times New Roman"/>
          <w:sz w:val="21"/>
          <w:szCs w:val="21"/>
          <w:lang w:eastAsia="pl-PL"/>
        </w:rPr>
        <w:t>em</w:t>
      </w:r>
      <w:r w:rsidR="00133A60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wakacyjny</w:t>
      </w:r>
      <w:r w:rsidR="00EA07E4">
        <w:rPr>
          <w:rFonts w:ascii="Century Gothic" w:eastAsia="Times New Roman" w:hAnsi="Century Gothic" w:cs="Times New Roman"/>
          <w:sz w:val="21"/>
          <w:szCs w:val="21"/>
          <w:lang w:eastAsia="pl-PL"/>
        </w:rPr>
        <w:t>m</w:t>
      </w:r>
      <w:r w:rsidR="00133A60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to również </w:t>
      </w:r>
      <w:r w:rsidR="006544C7">
        <w:rPr>
          <w:rFonts w:ascii="Century Gothic" w:eastAsia="Times New Roman" w:hAnsi="Century Gothic" w:cs="Times New Roman"/>
          <w:sz w:val="21"/>
          <w:szCs w:val="21"/>
          <w:lang w:eastAsia="pl-PL"/>
        </w:rPr>
        <w:t>oraz</w:t>
      </w:r>
      <w:r w:rsidR="00445FC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… </w:t>
      </w:r>
      <w:r w:rsidR="006544C7">
        <w:rPr>
          <w:rFonts w:ascii="Century Gothic" w:eastAsia="Times New Roman" w:hAnsi="Century Gothic" w:cs="Times New Roman"/>
          <w:sz w:val="21"/>
          <w:szCs w:val="21"/>
          <w:lang w:eastAsia="pl-PL"/>
        </w:rPr>
        <w:t>utracon</w:t>
      </w:r>
      <w:r w:rsidR="00445FC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e </w:t>
      </w:r>
      <w:r w:rsidR="006544C7">
        <w:rPr>
          <w:rFonts w:ascii="Century Gothic" w:eastAsia="Times New Roman" w:hAnsi="Century Gothic" w:cs="Times New Roman"/>
          <w:sz w:val="21"/>
          <w:szCs w:val="21"/>
          <w:lang w:eastAsia="pl-PL"/>
        </w:rPr>
        <w:t>zyski firmy.</w:t>
      </w:r>
    </w:p>
    <w:p w14:paraId="4CCDB243" w14:textId="32B7B6D3" w:rsidR="009D1156" w:rsidRDefault="004C0807" w:rsidP="001C00BB">
      <w:pPr>
        <w:spacing w:after="120" w:line="360" w:lineRule="auto"/>
        <w:rPr>
          <w:rFonts w:ascii="Century Gothic" w:eastAsia="Times New Roman" w:hAnsi="Century Gothic" w:cs="Times New Roman"/>
          <w:b/>
          <w:bCs/>
          <w:color w:val="FF4221"/>
          <w:sz w:val="21"/>
          <w:szCs w:val="21"/>
          <w:lang w:eastAsia="pl-PL"/>
        </w:rPr>
      </w:pPr>
      <w:r>
        <w:rPr>
          <w:rFonts w:ascii="Century Gothic" w:eastAsia="Times New Roman" w:hAnsi="Century Gothic" w:cs="Times New Roman"/>
          <w:b/>
          <w:bCs/>
          <w:color w:val="FF4221"/>
          <w:sz w:val="21"/>
          <w:szCs w:val="21"/>
          <w:lang w:eastAsia="pl-PL"/>
        </w:rPr>
        <w:t xml:space="preserve">Kłopotliwe </w:t>
      </w:r>
      <w:r w:rsidR="00B40C53">
        <w:rPr>
          <w:rFonts w:ascii="Century Gothic" w:eastAsia="Times New Roman" w:hAnsi="Century Gothic" w:cs="Times New Roman"/>
          <w:b/>
          <w:bCs/>
          <w:color w:val="FF4221"/>
          <w:sz w:val="21"/>
          <w:szCs w:val="21"/>
          <w:lang w:eastAsia="pl-PL"/>
        </w:rPr>
        <w:t>nieobecności</w:t>
      </w:r>
    </w:p>
    <w:p w14:paraId="5F02F386" w14:textId="74E92525" w:rsidR="00033345" w:rsidRDefault="00033345" w:rsidP="001C00BB">
      <w:pPr>
        <w:spacing w:after="120" w:line="360" w:lineRule="auto"/>
        <w:rPr>
          <w:rFonts w:ascii="Century Gothic" w:eastAsia="Times New Roman" w:hAnsi="Century Gothic" w:cs="Times New Roman"/>
          <w:sz w:val="21"/>
          <w:szCs w:val="21"/>
          <w:lang w:eastAsia="pl-PL"/>
        </w:rPr>
      </w:pP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lastRenderedPageBreak/>
        <w:t xml:space="preserve">Podobnym wyzwaniem organizacyjnym i finansowym </w:t>
      </w:r>
      <w:r w:rsidR="00CA7709">
        <w:rPr>
          <w:rFonts w:ascii="Century Gothic" w:eastAsia="Times New Roman" w:hAnsi="Century Gothic" w:cs="Times New Roman"/>
          <w:sz w:val="21"/>
          <w:szCs w:val="21"/>
          <w:lang w:eastAsia="pl-PL"/>
        </w:rPr>
        <w:t>są zachorowania wśród pracowników, gdy</w:t>
      </w: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pracodawca</w:t>
      </w:r>
      <w:r w:rsidR="00896726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musi </w:t>
      </w:r>
      <w:r w:rsidR="00684287">
        <w:rPr>
          <w:rFonts w:ascii="Century Gothic" w:eastAsia="Times New Roman" w:hAnsi="Century Gothic" w:cs="Times New Roman"/>
          <w:sz w:val="21"/>
          <w:szCs w:val="21"/>
          <w:lang w:eastAsia="pl-PL"/>
        </w:rPr>
        <w:t>zaaranżować</w:t>
      </w:r>
      <w:r w:rsidR="00896726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pracę </w:t>
      </w:r>
      <w:r w:rsidR="00CA7709">
        <w:rPr>
          <w:rFonts w:ascii="Century Gothic" w:eastAsia="Times New Roman" w:hAnsi="Century Gothic" w:cs="Times New Roman"/>
          <w:sz w:val="21"/>
          <w:szCs w:val="21"/>
          <w:lang w:eastAsia="pl-PL"/>
        </w:rPr>
        <w:t>podczas</w:t>
      </w:r>
      <w:r w:rsidR="00896726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</w:t>
      </w:r>
      <w:r w:rsidR="00CA7709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ich </w:t>
      </w:r>
      <w:r w:rsidR="00896726">
        <w:rPr>
          <w:rFonts w:ascii="Century Gothic" w:eastAsia="Times New Roman" w:hAnsi="Century Gothic" w:cs="Times New Roman"/>
          <w:sz w:val="21"/>
          <w:szCs w:val="21"/>
          <w:lang w:eastAsia="pl-PL"/>
        </w:rPr>
        <w:t>nieobecnoś</w:t>
      </w:r>
      <w:r w:rsidR="00CA7709">
        <w:rPr>
          <w:rFonts w:ascii="Century Gothic" w:eastAsia="Times New Roman" w:hAnsi="Century Gothic" w:cs="Times New Roman"/>
          <w:sz w:val="21"/>
          <w:szCs w:val="21"/>
          <w:lang w:eastAsia="pl-PL"/>
        </w:rPr>
        <w:t>ci</w:t>
      </w:r>
      <w:r w:rsidR="00896726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. </w:t>
      </w:r>
      <w:r w:rsidR="00BF652D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Koszt tygodniowego zwolnienia chorobowego wspomnianego wcześniej pracownika sklepu oscyluje w granicach </w:t>
      </w:r>
      <w:r w:rsidR="003B4BE1">
        <w:rPr>
          <w:rFonts w:ascii="Century Gothic" w:eastAsia="Times New Roman" w:hAnsi="Century Gothic" w:cs="Times New Roman"/>
          <w:sz w:val="21"/>
          <w:szCs w:val="21"/>
          <w:lang w:eastAsia="pl-PL"/>
        </w:rPr>
        <w:t>3</w:t>
      </w:r>
      <w:r w:rsidR="00F77BFF">
        <w:rPr>
          <w:rFonts w:ascii="Century Gothic" w:eastAsia="Times New Roman" w:hAnsi="Century Gothic" w:cs="Times New Roman"/>
          <w:sz w:val="21"/>
          <w:szCs w:val="21"/>
          <w:lang w:eastAsia="pl-PL"/>
        </w:rPr>
        <w:t>0</w:t>
      </w:r>
      <w:r w:rsidR="003B4BE1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00 zł, co stanowi </w:t>
      </w:r>
      <w:r w:rsidR="0026470A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niemal </w:t>
      </w:r>
      <w:r w:rsidR="00F77BFF">
        <w:rPr>
          <w:rFonts w:ascii="Century Gothic" w:eastAsia="Times New Roman" w:hAnsi="Century Gothic" w:cs="Times New Roman"/>
          <w:sz w:val="21"/>
          <w:szCs w:val="21"/>
          <w:lang w:eastAsia="pl-PL"/>
        </w:rPr>
        <w:t>64</w:t>
      </w:r>
      <w:r w:rsidR="0026470A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proc. wartości jego miesięcznego wynagrodzenia brutto</w:t>
      </w:r>
      <w:r w:rsidR="003557DA">
        <w:rPr>
          <w:rFonts w:ascii="Century Gothic" w:eastAsia="Times New Roman" w:hAnsi="Century Gothic" w:cs="Times New Roman"/>
          <w:sz w:val="21"/>
          <w:szCs w:val="21"/>
          <w:lang w:eastAsia="pl-PL"/>
        </w:rPr>
        <w:t>. N</w:t>
      </w:r>
      <w:r w:rsidR="00FB61E8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a tę </w:t>
      </w:r>
      <w:r w:rsidR="007541A9">
        <w:rPr>
          <w:rFonts w:ascii="Century Gothic" w:eastAsia="Times New Roman" w:hAnsi="Century Gothic" w:cs="Times New Roman"/>
          <w:sz w:val="21"/>
          <w:szCs w:val="21"/>
          <w:lang w:eastAsia="pl-PL"/>
        </w:rPr>
        <w:t>kwotę</w:t>
      </w:r>
      <w:r w:rsidR="00FB61E8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składa się około 1</w:t>
      </w:r>
      <w:r w:rsidR="00F77BFF">
        <w:rPr>
          <w:rFonts w:ascii="Century Gothic" w:eastAsia="Times New Roman" w:hAnsi="Century Gothic" w:cs="Times New Roman"/>
          <w:sz w:val="21"/>
          <w:szCs w:val="21"/>
          <w:lang w:eastAsia="pl-PL"/>
        </w:rPr>
        <w:t>00</w:t>
      </w:r>
      <w:r w:rsidR="00FB61E8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0 zł zasiłku chorobowego oraz </w:t>
      </w:r>
      <w:r w:rsidR="00F77BFF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około </w:t>
      </w:r>
      <w:r w:rsidR="00FB61E8">
        <w:rPr>
          <w:rFonts w:ascii="Century Gothic" w:eastAsia="Times New Roman" w:hAnsi="Century Gothic" w:cs="Times New Roman"/>
          <w:sz w:val="21"/>
          <w:szCs w:val="21"/>
          <w:lang w:eastAsia="pl-PL"/>
        </w:rPr>
        <w:t>2</w:t>
      </w:r>
      <w:r w:rsidR="00F77BFF">
        <w:rPr>
          <w:rFonts w:ascii="Century Gothic" w:eastAsia="Times New Roman" w:hAnsi="Century Gothic" w:cs="Times New Roman"/>
          <w:sz w:val="21"/>
          <w:szCs w:val="21"/>
          <w:lang w:eastAsia="pl-PL"/>
        </w:rPr>
        <w:t>00</w:t>
      </w:r>
      <w:r w:rsidR="00FB61E8">
        <w:rPr>
          <w:rFonts w:ascii="Century Gothic" w:eastAsia="Times New Roman" w:hAnsi="Century Gothic" w:cs="Times New Roman"/>
          <w:sz w:val="21"/>
          <w:szCs w:val="21"/>
          <w:lang w:eastAsia="pl-PL"/>
        </w:rPr>
        <w:t>0 zł</w:t>
      </w:r>
      <w:r w:rsidR="003557DA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kosztów wewnętrznych zastępstw</w:t>
      </w:r>
      <w:r w:rsidR="0026470A">
        <w:rPr>
          <w:rFonts w:ascii="Century Gothic" w:eastAsia="Times New Roman" w:hAnsi="Century Gothic" w:cs="Times New Roman"/>
          <w:sz w:val="21"/>
          <w:szCs w:val="21"/>
          <w:lang w:eastAsia="pl-PL"/>
        </w:rPr>
        <w:t>. Do tego zazwyczaj</w:t>
      </w:r>
      <w:r w:rsidR="00D50826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zwolnienia chorobowe są zaskoczeniem dla pracodawców</w:t>
      </w:r>
      <w:r w:rsidR="00F77BFF">
        <w:rPr>
          <w:rFonts w:ascii="Century Gothic" w:eastAsia="Times New Roman" w:hAnsi="Century Gothic" w:cs="Times New Roman"/>
          <w:sz w:val="21"/>
          <w:szCs w:val="21"/>
          <w:lang w:eastAsia="pl-PL"/>
        </w:rPr>
        <w:t>, co powoduje dezorganizację i nierzadko prowadzi do utra</w:t>
      </w:r>
      <w:r w:rsidR="002C087A">
        <w:rPr>
          <w:rFonts w:ascii="Century Gothic" w:eastAsia="Times New Roman" w:hAnsi="Century Gothic" w:cs="Times New Roman"/>
          <w:sz w:val="21"/>
          <w:szCs w:val="21"/>
          <w:lang w:eastAsia="pl-PL"/>
        </w:rPr>
        <w:t>ty zysków</w:t>
      </w:r>
      <w:r w:rsidR="003557DA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. </w:t>
      </w:r>
      <w:r w:rsidR="00652B8D">
        <w:rPr>
          <w:rFonts w:ascii="Century Gothic" w:eastAsia="Times New Roman" w:hAnsi="Century Gothic" w:cs="Times New Roman"/>
          <w:sz w:val="21"/>
          <w:szCs w:val="21"/>
          <w:lang w:eastAsia="pl-PL"/>
        </w:rPr>
        <w:t>N</w:t>
      </w:r>
      <w:r w:rsidR="00D50826">
        <w:rPr>
          <w:rFonts w:ascii="Century Gothic" w:eastAsia="Times New Roman" w:hAnsi="Century Gothic" w:cs="Times New Roman"/>
          <w:sz w:val="21"/>
          <w:szCs w:val="21"/>
          <w:lang w:eastAsia="pl-PL"/>
        </w:rPr>
        <w:t>agłe nieobecności generują dodatkowe straty związane z okresowym wstrzymaniem realizacji zadań na danym stanowisku.</w:t>
      </w:r>
      <w:r w:rsidR="0020189E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Sprawa pogarsza się tym bardziej, jeśli</w:t>
      </w:r>
      <w:r w:rsidR="00BD7046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</w:t>
      </w:r>
      <w:r w:rsidR="0020189E">
        <w:rPr>
          <w:rFonts w:ascii="Century Gothic" w:eastAsia="Times New Roman" w:hAnsi="Century Gothic" w:cs="Times New Roman"/>
          <w:sz w:val="21"/>
          <w:szCs w:val="21"/>
          <w:lang w:eastAsia="pl-PL"/>
        </w:rPr>
        <w:t>nieobecności</w:t>
      </w:r>
      <w:r w:rsidR="00793B9B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przedłuża</w:t>
      </w:r>
      <w:r w:rsidR="0020189E">
        <w:rPr>
          <w:rFonts w:ascii="Century Gothic" w:eastAsia="Times New Roman" w:hAnsi="Century Gothic" w:cs="Times New Roman"/>
          <w:sz w:val="21"/>
          <w:szCs w:val="21"/>
          <w:lang w:eastAsia="pl-PL"/>
        </w:rPr>
        <w:t>ją</w:t>
      </w:r>
      <w:r w:rsidR="00793B9B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się do tygodni, a nawet miesi</w:t>
      </w:r>
      <w:r w:rsidR="008F10DA">
        <w:rPr>
          <w:rFonts w:ascii="Century Gothic" w:eastAsia="Times New Roman" w:hAnsi="Century Gothic" w:cs="Times New Roman"/>
          <w:sz w:val="21"/>
          <w:szCs w:val="21"/>
          <w:lang w:eastAsia="pl-PL"/>
        </w:rPr>
        <w:t>ęcy i dotyka</w:t>
      </w:r>
      <w:r w:rsidR="004E3883">
        <w:rPr>
          <w:rFonts w:ascii="Century Gothic" w:eastAsia="Times New Roman" w:hAnsi="Century Gothic" w:cs="Times New Roman"/>
          <w:sz w:val="21"/>
          <w:szCs w:val="21"/>
          <w:lang w:eastAsia="pl-PL"/>
        </w:rPr>
        <w:t>ją</w:t>
      </w:r>
      <w:r w:rsidR="008F10DA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kluczowych członków zespołu.</w:t>
      </w:r>
      <w:r w:rsidR="00FF569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</w:t>
      </w:r>
    </w:p>
    <w:p w14:paraId="1B2C5B71" w14:textId="18E37866" w:rsidR="00E422BF" w:rsidRDefault="00113AB1" w:rsidP="00D50826">
      <w:pPr>
        <w:spacing w:after="120" w:line="360" w:lineRule="auto"/>
        <w:rPr>
          <w:rFonts w:ascii="Century Gothic" w:eastAsia="Times New Roman" w:hAnsi="Century Gothic" w:cs="Times New Roman"/>
          <w:sz w:val="21"/>
          <w:szCs w:val="21"/>
          <w:lang w:eastAsia="pl-PL"/>
        </w:rPr>
      </w:pP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Autorzy aplikacji Tikrow przekonują, że rozwijający się trend uelastyczniania </w:t>
      </w:r>
      <w:r w:rsidR="00CE0666">
        <w:rPr>
          <w:rFonts w:ascii="Century Gothic" w:eastAsia="Times New Roman" w:hAnsi="Century Gothic" w:cs="Times New Roman"/>
          <w:sz w:val="21"/>
          <w:szCs w:val="21"/>
          <w:lang w:eastAsia="pl-PL"/>
        </w:rPr>
        <w:t>grafików</w:t>
      </w: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</w:t>
      </w:r>
      <w:r w:rsidR="003557DA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i hybrydowego modelu zatrudnienia </w:t>
      </w: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to </w:t>
      </w:r>
      <w:r w:rsidR="004F6AEB">
        <w:rPr>
          <w:rFonts w:ascii="Century Gothic" w:eastAsia="Times New Roman" w:hAnsi="Century Gothic" w:cs="Times New Roman"/>
          <w:sz w:val="21"/>
          <w:szCs w:val="21"/>
          <w:lang w:eastAsia="pl-PL"/>
        </w:rPr>
        <w:t>najskuteczniejszy sposób na redukcję rosnących w Polsce kosztów pracy</w:t>
      </w:r>
      <w:r w:rsidR="00766A90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i redukcji utraconych kosztów właśnie</w:t>
      </w:r>
      <w:r w:rsidR="004F6AEB">
        <w:rPr>
          <w:rFonts w:ascii="Century Gothic" w:eastAsia="Times New Roman" w:hAnsi="Century Gothic" w:cs="Times New Roman"/>
          <w:sz w:val="21"/>
          <w:szCs w:val="21"/>
          <w:lang w:eastAsia="pl-PL"/>
        </w:rPr>
        <w:t>.</w:t>
      </w:r>
      <w:r w:rsidR="00D01B3B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</w:t>
      </w:r>
      <w:r w:rsidR="003557DA">
        <w:rPr>
          <w:rFonts w:ascii="Century Gothic" w:eastAsia="Times New Roman" w:hAnsi="Century Gothic" w:cs="Times New Roman"/>
          <w:sz w:val="21"/>
          <w:szCs w:val="21"/>
          <w:lang w:eastAsia="pl-PL"/>
        </w:rPr>
        <w:t>W szczególności, gdy mówimy o takich branżach jak handel, produkcja, HoReCa czy logistyka.</w:t>
      </w:r>
    </w:p>
    <w:p w14:paraId="7BB7F59E" w14:textId="382E769F" w:rsidR="000B56E6" w:rsidRDefault="00E422BF" w:rsidP="006222AC">
      <w:pPr>
        <w:spacing w:after="120" w:line="360" w:lineRule="auto"/>
        <w:rPr>
          <w:rFonts w:ascii="Century Gothic" w:eastAsia="Century Gothic" w:hAnsi="Century Gothic" w:cs="Century Gothic"/>
          <w:b/>
          <w:bCs/>
          <w:sz w:val="18"/>
          <w:szCs w:val="16"/>
        </w:rPr>
      </w:pP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– </w:t>
      </w:r>
      <w:r w:rsidR="007C0BF0" w:rsidRPr="006222AC">
        <w:rPr>
          <w:rFonts w:ascii="Century Gothic" w:eastAsia="Times New Roman" w:hAnsi="Century Gothic" w:cs="Times New Roman"/>
          <w:i/>
          <w:sz w:val="21"/>
          <w:szCs w:val="22"/>
          <w:lang w:eastAsia="pl-PL"/>
        </w:rPr>
        <w:t>Zatrudnienie przynajmniej części zespołu w oparciu o pracę natychmiastową, realizowaną w modelu na godziny, pozwala na znaczne usprawnienie działania firm</w:t>
      </w:r>
      <w:r w:rsidR="00E17646" w:rsidRPr="006222AC">
        <w:rPr>
          <w:rFonts w:ascii="Century Gothic" w:eastAsia="Times New Roman" w:hAnsi="Century Gothic" w:cs="Times New Roman"/>
          <w:i/>
          <w:sz w:val="21"/>
          <w:szCs w:val="22"/>
          <w:lang w:eastAsia="pl-PL"/>
        </w:rPr>
        <w:t>y</w:t>
      </w:r>
      <w:r w:rsidR="007C0BF0" w:rsidRPr="006222AC">
        <w:rPr>
          <w:rFonts w:ascii="Century Gothic" w:eastAsia="Times New Roman" w:hAnsi="Century Gothic" w:cs="Times New Roman"/>
          <w:i/>
          <w:sz w:val="21"/>
          <w:szCs w:val="22"/>
          <w:lang w:eastAsia="pl-PL"/>
        </w:rPr>
        <w:t xml:space="preserve"> w wakacje czy podczas</w:t>
      </w:r>
      <w:r w:rsidR="00D51466" w:rsidRPr="006222AC">
        <w:rPr>
          <w:rFonts w:ascii="Century Gothic" w:eastAsia="Times New Roman" w:hAnsi="Century Gothic" w:cs="Times New Roman"/>
          <w:i/>
          <w:sz w:val="21"/>
          <w:szCs w:val="22"/>
          <w:lang w:eastAsia="pl-PL"/>
        </w:rPr>
        <w:t xml:space="preserve"> </w:t>
      </w:r>
      <w:r w:rsidR="00E03652" w:rsidRPr="006222AC">
        <w:rPr>
          <w:rFonts w:ascii="Century Gothic" w:eastAsia="Times New Roman" w:hAnsi="Century Gothic" w:cs="Times New Roman"/>
          <w:i/>
          <w:sz w:val="21"/>
          <w:szCs w:val="22"/>
          <w:lang w:eastAsia="pl-PL"/>
        </w:rPr>
        <w:t>nieobecności wywołanych zachorowaniami</w:t>
      </w:r>
      <w:r w:rsidR="00E17646" w:rsidRPr="006222AC">
        <w:rPr>
          <w:rFonts w:ascii="Century Gothic" w:eastAsia="Times New Roman" w:hAnsi="Century Gothic" w:cs="Times New Roman"/>
          <w:i/>
          <w:sz w:val="21"/>
          <w:szCs w:val="22"/>
          <w:lang w:eastAsia="pl-PL"/>
        </w:rPr>
        <w:t>.</w:t>
      </w:r>
      <w:r w:rsidRPr="006222AC">
        <w:rPr>
          <w:rFonts w:ascii="Century Gothic" w:eastAsia="Times New Roman" w:hAnsi="Century Gothic" w:cs="Times New Roman"/>
          <w:i/>
          <w:sz w:val="21"/>
          <w:szCs w:val="22"/>
          <w:lang w:eastAsia="pl-PL"/>
        </w:rPr>
        <w:t xml:space="preserve"> </w:t>
      </w:r>
      <w:r w:rsidR="00CA7709">
        <w:rPr>
          <w:rFonts w:ascii="Century Gothic" w:eastAsia="Times New Roman" w:hAnsi="Century Gothic" w:cs="Times New Roman"/>
          <w:i/>
          <w:sz w:val="21"/>
          <w:szCs w:val="22"/>
          <w:lang w:eastAsia="pl-PL"/>
        </w:rPr>
        <w:t>B</w:t>
      </w:r>
      <w:r w:rsidR="00CE3933" w:rsidRPr="00E422BF">
        <w:rPr>
          <w:rFonts w:ascii="Century Gothic" w:eastAsia="Century Gothic" w:hAnsi="Century Gothic" w:cs="Century Gothic"/>
          <w:i/>
          <w:iCs/>
          <w:sz w:val="21"/>
          <w:szCs w:val="22"/>
        </w:rPr>
        <w:t xml:space="preserve">y pozostać konkurencyjnymi, </w:t>
      </w:r>
      <w:r w:rsidR="00CA7709">
        <w:rPr>
          <w:rFonts w:ascii="Century Gothic" w:eastAsia="Century Gothic" w:hAnsi="Century Gothic" w:cs="Century Gothic"/>
          <w:i/>
          <w:iCs/>
          <w:sz w:val="21"/>
          <w:szCs w:val="22"/>
        </w:rPr>
        <w:t xml:space="preserve">firmy </w:t>
      </w:r>
      <w:r w:rsidR="00CE3933" w:rsidRPr="00E73794">
        <w:rPr>
          <w:rFonts w:ascii="Century Gothic" w:eastAsia="Century Gothic" w:hAnsi="Century Gothic" w:cs="Century Gothic"/>
          <w:i/>
          <w:iCs/>
          <w:sz w:val="21"/>
          <w:szCs w:val="22"/>
        </w:rPr>
        <w:t>muszą sięgać po efektywne rozw</w:t>
      </w:r>
      <w:r w:rsidR="000B56E6" w:rsidRPr="00E73794">
        <w:rPr>
          <w:rFonts w:ascii="Century Gothic" w:eastAsia="Century Gothic" w:hAnsi="Century Gothic" w:cs="Century Gothic"/>
          <w:i/>
          <w:iCs/>
          <w:sz w:val="21"/>
          <w:szCs w:val="22"/>
        </w:rPr>
        <w:t xml:space="preserve">iązania i sprawnie reagować na </w:t>
      </w:r>
      <w:r w:rsidR="002A3EFB" w:rsidRPr="00E73794">
        <w:rPr>
          <w:rFonts w:ascii="Century Gothic" w:eastAsia="Century Gothic" w:hAnsi="Century Gothic" w:cs="Century Gothic"/>
          <w:i/>
          <w:iCs/>
          <w:sz w:val="21"/>
          <w:szCs w:val="22"/>
        </w:rPr>
        <w:t xml:space="preserve">dynamiczne zmiany </w:t>
      </w:r>
      <w:r w:rsidR="001E5924" w:rsidRPr="00E73794">
        <w:rPr>
          <w:rFonts w:ascii="Century Gothic" w:eastAsia="Century Gothic" w:hAnsi="Century Gothic" w:cs="Century Gothic"/>
          <w:i/>
          <w:iCs/>
          <w:sz w:val="21"/>
          <w:szCs w:val="22"/>
        </w:rPr>
        <w:t>warunków</w:t>
      </w:r>
      <w:r w:rsidR="002A3EFB" w:rsidRPr="00E73794">
        <w:rPr>
          <w:rFonts w:ascii="Century Gothic" w:eastAsia="Century Gothic" w:hAnsi="Century Gothic" w:cs="Century Gothic"/>
          <w:i/>
          <w:iCs/>
          <w:sz w:val="21"/>
          <w:szCs w:val="22"/>
        </w:rPr>
        <w:t xml:space="preserve"> na rynku pracy</w:t>
      </w:r>
      <w:r w:rsidR="00E36897" w:rsidRPr="00E73794">
        <w:rPr>
          <w:rFonts w:ascii="Century Gothic" w:eastAsia="Century Gothic" w:hAnsi="Century Gothic" w:cs="Century Gothic"/>
          <w:i/>
          <w:iCs/>
          <w:sz w:val="21"/>
          <w:szCs w:val="22"/>
        </w:rPr>
        <w:t>.</w:t>
      </w:r>
      <w:r w:rsidR="00B55B08">
        <w:rPr>
          <w:rFonts w:ascii="Century Gothic" w:eastAsia="Century Gothic" w:hAnsi="Century Gothic" w:cs="Century Gothic"/>
          <w:i/>
          <w:iCs/>
          <w:sz w:val="21"/>
          <w:szCs w:val="22"/>
        </w:rPr>
        <w:t xml:space="preserve"> </w:t>
      </w:r>
      <w:r w:rsidR="0010733C">
        <w:rPr>
          <w:rFonts w:ascii="Century Gothic" w:eastAsia="Century Gothic" w:hAnsi="Century Gothic" w:cs="Century Gothic"/>
          <w:i/>
          <w:iCs/>
          <w:sz w:val="21"/>
          <w:szCs w:val="22"/>
        </w:rPr>
        <w:t>Szczególnie w obliczu wzrastającej już drugi raz w tym roku wartości stawki godzinowej i płacy minimalnej</w:t>
      </w:r>
      <w:r w:rsidR="003557DA">
        <w:rPr>
          <w:rFonts w:ascii="Century Gothic" w:eastAsia="Century Gothic" w:hAnsi="Century Gothic" w:cs="Century Gothic"/>
          <w:i/>
          <w:iCs/>
          <w:sz w:val="21"/>
          <w:szCs w:val="22"/>
        </w:rPr>
        <w:t xml:space="preserve">, która nie tylko wpłynie na wzrost wysokości wynagrodzeń pracowników najniższego szczebla, ale również na zwiększenie rezerw budżetowych </w:t>
      </w:r>
      <w:r w:rsidR="00E17646" w:rsidRPr="00D17EEA">
        <w:rPr>
          <w:rFonts w:ascii="Century Gothic" w:hAnsi="Century Gothic"/>
          <w:sz w:val="21"/>
          <w:szCs w:val="21"/>
        </w:rPr>
        <w:t xml:space="preserve">– </w:t>
      </w:r>
      <w:r w:rsidR="007F1C09">
        <w:rPr>
          <w:rFonts w:ascii="Century Gothic" w:hAnsi="Century Gothic"/>
          <w:sz w:val="21"/>
          <w:szCs w:val="21"/>
        </w:rPr>
        <w:t>podkreśla</w:t>
      </w:r>
      <w:r w:rsidR="00E17646" w:rsidRPr="00D17EEA">
        <w:rPr>
          <w:rFonts w:ascii="Century Gothic" w:hAnsi="Century Gothic"/>
          <w:sz w:val="21"/>
          <w:szCs w:val="21"/>
        </w:rPr>
        <w:t xml:space="preserve"> </w:t>
      </w:r>
      <w:r w:rsidR="00E17646" w:rsidRPr="00D17EEA">
        <w:rPr>
          <w:rFonts w:ascii="Century Gothic" w:eastAsia="Times New Roman" w:hAnsi="Century Gothic" w:cs="Times New Roman"/>
          <w:b/>
          <w:bCs/>
          <w:sz w:val="21"/>
          <w:szCs w:val="21"/>
          <w:lang w:eastAsia="pl-PL"/>
        </w:rPr>
        <w:t>Krzysztof Trębski, członek zarządu Tikrow.</w:t>
      </w:r>
    </w:p>
    <w:p w14:paraId="777D4097" w14:textId="7BFB88B1" w:rsidR="006B6687" w:rsidRPr="00A41218" w:rsidRDefault="006B6687" w:rsidP="006B6687">
      <w:pPr>
        <w:spacing w:after="120" w:line="360" w:lineRule="auto"/>
        <w:rPr>
          <w:rFonts w:ascii="Century Gothic" w:eastAsia="Century Gothic" w:hAnsi="Century Gothic" w:cs="Century Gothic"/>
          <w:b/>
          <w:bCs/>
          <w:sz w:val="18"/>
          <w:szCs w:val="16"/>
        </w:rPr>
      </w:pPr>
      <w:r w:rsidRPr="00A41218">
        <w:rPr>
          <w:rFonts w:ascii="Century Gothic" w:eastAsia="Century Gothic" w:hAnsi="Century Gothic" w:cs="Century Gothic"/>
          <w:b/>
          <w:bCs/>
          <w:sz w:val="18"/>
          <w:szCs w:val="16"/>
        </w:rPr>
        <w:t>Metodologia</w:t>
      </w:r>
    </w:p>
    <w:p w14:paraId="4A8D0081" w14:textId="2C8C3C9E" w:rsidR="002E64CA" w:rsidRPr="008D4219" w:rsidRDefault="006B6687" w:rsidP="00D50826">
      <w:pPr>
        <w:spacing w:after="120" w:line="360" w:lineRule="auto"/>
        <w:rPr>
          <w:rFonts w:ascii="Century Gothic" w:eastAsia="Times New Roman" w:hAnsi="Century Gothic" w:cs="Times New Roman"/>
          <w:sz w:val="21"/>
          <w:szCs w:val="21"/>
          <w:lang w:eastAsia="pl-PL"/>
        </w:rPr>
      </w:pPr>
      <w:r w:rsidRPr="0020189E">
        <w:rPr>
          <w:rFonts w:ascii="Century Gothic" w:eastAsia="Times New Roman" w:hAnsi="Century Gothic" w:cs="Times New Roman"/>
          <w:sz w:val="18"/>
          <w:szCs w:val="18"/>
          <w:lang w:eastAsia="pl-PL"/>
        </w:rPr>
        <w:t>Symulacja została zrealizowana przez Tikrow z uwzględnieniem aktualnych stawek podatkowych i kosztów pracy, danych ZUS, danych płacowych Tikrow oraz danych płacowych Sedlak &amp; Sedlak.</w:t>
      </w:r>
      <w:r w:rsidR="00E36897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Koszty ponoszone przez firmę w związku z urlopem pracownika sklepu obliczono w oparciu o symulację 2-tygodniowego urlopu wypoczynkowego i wewnętrznych zastępstw realizowanych przez pracownika etatowego w nadgodzinach. Koszty ponoszone przez firmę w związku z zachorowaniem pracownika sklepu obliczono w oparciu o symulację 1-tygodniowe</w:t>
      </w:r>
      <w:r w:rsidR="00ED7D75">
        <w:rPr>
          <w:rFonts w:ascii="Century Gothic" w:eastAsia="Times New Roman" w:hAnsi="Century Gothic" w:cs="Times New Roman"/>
          <w:sz w:val="18"/>
          <w:szCs w:val="18"/>
          <w:lang w:eastAsia="pl-PL"/>
        </w:rPr>
        <w:t>j nieobecności oraz analogicznie wewnętrznego zastępstwa realizowanego przez pracownika etatowego w nadgodzinach.</w:t>
      </w:r>
    </w:p>
    <w:p w14:paraId="2737DCF5" w14:textId="3C421513" w:rsidR="000663D6" w:rsidRPr="00BE29A8" w:rsidRDefault="000663D6" w:rsidP="00BE29A8">
      <w:pPr>
        <w:spacing w:after="120" w:line="276" w:lineRule="auto"/>
        <w:rPr>
          <w:rFonts w:ascii="Century Gothic" w:eastAsia="Times New Roman" w:hAnsi="Century Gothic" w:cs="Times New Roman"/>
          <w:sz w:val="21"/>
          <w:szCs w:val="22"/>
          <w:shd w:val="clear" w:color="auto" w:fill="FFFFFF"/>
          <w:lang w:eastAsia="pl-PL"/>
        </w:rPr>
      </w:pPr>
      <w:r w:rsidRPr="00BE29A8">
        <w:rPr>
          <w:rFonts w:ascii="Century Gothic" w:eastAsia="Times New Roman" w:hAnsi="Century Gothic" w:cs="Times New Roman"/>
          <w:sz w:val="21"/>
          <w:szCs w:val="22"/>
          <w:shd w:val="clear" w:color="auto" w:fill="FFFFFF"/>
          <w:lang w:eastAsia="pl-PL"/>
        </w:rPr>
        <w:t>***</w:t>
      </w:r>
    </w:p>
    <w:p w14:paraId="21ABF8B8" w14:textId="33949257" w:rsidR="004E0693" w:rsidRPr="004E0693" w:rsidRDefault="004E0693" w:rsidP="004E0693">
      <w:pPr>
        <w:spacing w:after="120" w:line="276" w:lineRule="atLeast"/>
        <w:rPr>
          <w:rFonts w:ascii="Century Gothic" w:hAnsi="Century Gothic"/>
          <w:sz w:val="20"/>
          <w:szCs w:val="20"/>
          <w:lang w:eastAsia="pl-PL"/>
        </w:rPr>
      </w:pPr>
      <w:r w:rsidRPr="004E0693">
        <w:rPr>
          <w:rFonts w:ascii="Century Gothic" w:hAnsi="Century Gothic"/>
          <w:sz w:val="20"/>
          <w:szCs w:val="20"/>
          <w:lang w:eastAsia="pl-PL"/>
        </w:rPr>
        <w:t>Tikrow</w:t>
      </w:r>
      <w:r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>to agencja pracy natychmiastowej, dzięki której pracę i pracownika można znaleźć już w</w:t>
      </w:r>
      <w:r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>48 godzin.</w:t>
      </w:r>
      <w:r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>W prostej i intuicyjnej aplikacji, firmy mierzące się z problemem braku kadry, zyskują dostęp do bazy ponad</w:t>
      </w:r>
      <w:r w:rsidRPr="004E0693">
        <w:rPr>
          <w:lang w:eastAsia="pl-PL"/>
        </w:rPr>
        <w:t> </w:t>
      </w:r>
      <w:r w:rsidR="00726667">
        <w:rPr>
          <w:rFonts w:ascii="Century Gothic" w:hAnsi="Century Gothic"/>
          <w:sz w:val="20"/>
          <w:szCs w:val="20"/>
          <w:lang w:eastAsia="pl-PL"/>
        </w:rPr>
        <w:t>100</w:t>
      </w:r>
      <w:r w:rsidR="00726667"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>tys. potencjalnych pracowników. Z kolei</w:t>
      </w:r>
      <w:r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>osoby poszukujące</w:t>
      </w:r>
      <w:r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 xml:space="preserve">pracy dorywczej, mogą szybko znaleźć zlecenie na konkretny dzień, tzw. dniówkę, w dogodnym miejscu i z określonym wynagrodzeniem, bez długoterminowych zobowiązań. Sukces konceptu potwierdza fakt, że </w:t>
      </w:r>
      <w:r>
        <w:rPr>
          <w:rFonts w:ascii="Century Gothic" w:hAnsi="Century Gothic"/>
          <w:sz w:val="20"/>
          <w:szCs w:val="20"/>
          <w:lang w:eastAsia="pl-PL"/>
        </w:rPr>
        <w:t>w</w:t>
      </w:r>
      <w:r w:rsidRPr="004E0693">
        <w:rPr>
          <w:rFonts w:ascii="Century Gothic" w:hAnsi="Century Gothic"/>
          <w:sz w:val="20"/>
          <w:szCs w:val="20"/>
          <w:lang w:eastAsia="pl-PL"/>
        </w:rPr>
        <w:t xml:space="preserve"> przypadku</w:t>
      </w:r>
      <w:r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>ponad 80%</w:t>
      </w:r>
      <w:r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>zadań zleconych na platformie Tikrow, firmy znalazły pracowników w ciągu 24 godzin.</w:t>
      </w:r>
      <w:r w:rsidRPr="004E0693">
        <w:rPr>
          <w:lang w:eastAsia="pl-PL"/>
        </w:rPr>
        <w:t> </w:t>
      </w:r>
    </w:p>
    <w:p w14:paraId="5D715F98" w14:textId="59F0DBA9" w:rsidR="004E0693" w:rsidRPr="004E0693" w:rsidRDefault="004E0693" w:rsidP="004E0693">
      <w:pPr>
        <w:spacing w:after="120" w:line="276" w:lineRule="atLeast"/>
        <w:rPr>
          <w:rFonts w:ascii="Century Gothic" w:hAnsi="Century Gothic"/>
          <w:sz w:val="20"/>
          <w:szCs w:val="20"/>
          <w:lang w:eastAsia="pl-PL"/>
        </w:rPr>
      </w:pPr>
      <w:r w:rsidRPr="004E0693">
        <w:rPr>
          <w:rFonts w:ascii="Century Gothic" w:hAnsi="Century Gothic"/>
          <w:sz w:val="20"/>
          <w:szCs w:val="20"/>
          <w:lang w:eastAsia="pl-PL"/>
        </w:rPr>
        <w:t>W aplikacji Tikrow dniówki publikuje</w:t>
      </w:r>
      <w:r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>ok. 150</w:t>
      </w:r>
      <w:r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>firm reprezentujących różne branże, m.in.</w:t>
      </w:r>
      <w:r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>retail, produkcj</w:t>
      </w:r>
      <w:r w:rsidR="00850660">
        <w:rPr>
          <w:rFonts w:ascii="Century Gothic" w:hAnsi="Century Gothic"/>
          <w:sz w:val="20"/>
          <w:szCs w:val="20"/>
          <w:lang w:eastAsia="pl-PL"/>
        </w:rPr>
        <w:t>ę</w:t>
      </w:r>
      <w:r w:rsidRPr="004E0693">
        <w:rPr>
          <w:rFonts w:ascii="Century Gothic" w:hAnsi="Century Gothic"/>
          <w:sz w:val="20"/>
          <w:szCs w:val="20"/>
          <w:lang w:eastAsia="pl-PL"/>
        </w:rPr>
        <w:t>, logistyk</w:t>
      </w:r>
      <w:r w:rsidR="00850660">
        <w:rPr>
          <w:rFonts w:ascii="Century Gothic" w:hAnsi="Century Gothic"/>
          <w:sz w:val="20"/>
          <w:szCs w:val="20"/>
          <w:lang w:eastAsia="pl-PL"/>
        </w:rPr>
        <w:t>ę</w:t>
      </w:r>
      <w:r w:rsidRPr="004E0693">
        <w:rPr>
          <w:rFonts w:ascii="Century Gothic" w:hAnsi="Century Gothic"/>
          <w:sz w:val="20"/>
          <w:szCs w:val="20"/>
          <w:lang w:eastAsia="pl-PL"/>
        </w:rPr>
        <w:t>, HoReCa czy</w:t>
      </w:r>
      <w:r w:rsidR="00850660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4E0693">
        <w:rPr>
          <w:rFonts w:ascii="Century Gothic" w:hAnsi="Century Gothic"/>
          <w:sz w:val="20"/>
          <w:szCs w:val="20"/>
          <w:lang w:eastAsia="pl-PL"/>
        </w:rPr>
        <w:t>administracj</w:t>
      </w:r>
      <w:r w:rsidR="00850660">
        <w:rPr>
          <w:rFonts w:ascii="Century Gothic" w:hAnsi="Century Gothic"/>
          <w:sz w:val="20"/>
          <w:szCs w:val="20"/>
          <w:lang w:eastAsia="pl-PL"/>
        </w:rPr>
        <w:t>ę</w:t>
      </w:r>
      <w:r w:rsidRPr="004E0693">
        <w:rPr>
          <w:rFonts w:ascii="Century Gothic" w:hAnsi="Century Gothic"/>
          <w:sz w:val="20"/>
          <w:szCs w:val="20"/>
          <w:lang w:eastAsia="pl-PL"/>
        </w:rPr>
        <w:t>.</w:t>
      </w:r>
      <w:r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>Wśród nich są m.in. Maxi Zoo, Biedronka, ACTION, Decathlon, Pandora, Media Markt, Homla, Komfort czy Logicas.</w:t>
      </w:r>
    </w:p>
    <w:p w14:paraId="616D1F43" w14:textId="77777777" w:rsidR="004E0693" w:rsidRPr="004E0693" w:rsidRDefault="004E0693" w:rsidP="004E0693">
      <w:pPr>
        <w:spacing w:after="120" w:line="276" w:lineRule="atLeast"/>
        <w:rPr>
          <w:rFonts w:ascii="Century Gothic" w:hAnsi="Century Gothic"/>
          <w:sz w:val="20"/>
          <w:szCs w:val="20"/>
          <w:lang w:eastAsia="pl-PL"/>
        </w:rPr>
      </w:pPr>
      <w:r w:rsidRPr="004E0693">
        <w:rPr>
          <w:rFonts w:ascii="Century Gothic" w:hAnsi="Century Gothic"/>
          <w:sz w:val="20"/>
          <w:szCs w:val="20"/>
          <w:lang w:eastAsia="pl-PL"/>
        </w:rPr>
        <w:lastRenderedPageBreak/>
        <w:t>Z Tikrow zarządzanie dodatkowymi osobami lub znalezienie dorywczej pracy jest tak proste jak zamówienie Ubera. Wchodzimy do aplikacji, wykonujemy trzy kliknięcia i mamy zarezerwowanego pracownika lub dniówkę. Szybko i wygodnie, bez rekrutacji i ukrytych kosztów.</w:t>
      </w:r>
    </w:p>
    <w:p w14:paraId="32552D66" w14:textId="774DD798" w:rsidR="004E0693" w:rsidRPr="004E0693" w:rsidRDefault="004E0693" w:rsidP="004E0693">
      <w:pPr>
        <w:spacing w:after="120" w:line="276" w:lineRule="atLeast"/>
        <w:rPr>
          <w:rFonts w:ascii="Century Gothic" w:hAnsi="Century Gothic"/>
          <w:sz w:val="20"/>
          <w:szCs w:val="20"/>
          <w:lang w:eastAsia="pl-PL"/>
        </w:rPr>
      </w:pPr>
      <w:r w:rsidRPr="004E0693">
        <w:rPr>
          <w:rFonts w:ascii="Century Gothic" w:hAnsi="Century Gothic"/>
          <w:sz w:val="20"/>
          <w:szCs w:val="20"/>
          <w:lang w:eastAsia="pl-PL"/>
        </w:rPr>
        <w:t>Więcej informacji o Tikrow: </w:t>
      </w:r>
      <w:hyperlink r:id="rId7" w:history="1">
        <w:r>
          <w:rPr>
            <w:rFonts w:ascii="Century Gothic" w:hAnsi="Century Gothic"/>
            <w:sz w:val="20"/>
            <w:szCs w:val="20"/>
            <w:lang w:eastAsia="pl-PL"/>
          </w:rPr>
          <w:t>www.tikrow.com.</w:t>
        </w:r>
      </w:hyperlink>
      <w:r>
        <w:rPr>
          <w:rFonts w:ascii="Century Gothic" w:hAnsi="Century Gothic"/>
          <w:sz w:val="20"/>
          <w:szCs w:val="20"/>
          <w:lang w:eastAsia="pl-PL"/>
        </w:rPr>
        <w:t xml:space="preserve"> </w:t>
      </w:r>
    </w:p>
    <w:p w14:paraId="1EF3D4BB" w14:textId="77777777" w:rsidR="00D430A5" w:rsidRPr="009B2B02" w:rsidRDefault="00D430A5" w:rsidP="00D430A5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Century Gothic" w:eastAsiaTheme="minorHAnsi" w:hAnsi="Century Gothic" w:cstheme="minorBidi"/>
          <w:b/>
          <w:color w:val="172C45"/>
          <w:sz w:val="20"/>
          <w:szCs w:val="20"/>
        </w:rPr>
      </w:pPr>
      <w:r w:rsidRPr="009B2B02">
        <w:rPr>
          <w:rFonts w:ascii="Century Gothic" w:eastAsiaTheme="minorHAnsi" w:hAnsi="Century Gothic" w:cstheme="minorBidi"/>
          <w:b/>
          <w:color w:val="172C45"/>
          <w:sz w:val="20"/>
          <w:szCs w:val="20"/>
        </w:rPr>
        <w:t>Kontakt dla mediów:</w:t>
      </w:r>
    </w:p>
    <w:p w14:paraId="0643FDEB" w14:textId="77777777" w:rsidR="00D430A5" w:rsidRPr="009B2B02" w:rsidRDefault="00D430A5" w:rsidP="00D430A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entury Gothic" w:eastAsiaTheme="minorHAnsi" w:hAnsi="Century Gothic" w:cstheme="minorBidi"/>
          <w:b/>
          <w:color w:val="172C45"/>
          <w:sz w:val="20"/>
          <w:szCs w:val="20"/>
        </w:rPr>
      </w:pPr>
      <w:r w:rsidRPr="009B2B02">
        <w:rPr>
          <w:rFonts w:ascii="Century Gothic" w:eastAsiaTheme="minorHAnsi" w:hAnsi="Century Gothic" w:cstheme="minorBidi"/>
          <w:b/>
          <w:color w:val="172C45"/>
          <w:sz w:val="20"/>
          <w:szCs w:val="20"/>
        </w:rPr>
        <w:t>Sylwia Maj</w:t>
      </w:r>
    </w:p>
    <w:p w14:paraId="7970C934" w14:textId="4790FBC6" w:rsidR="00D430A5" w:rsidRPr="009B2B02" w:rsidRDefault="00D430A5" w:rsidP="00D430A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entury Gothic" w:eastAsiaTheme="minorHAnsi" w:hAnsi="Century Gothic" w:cstheme="minorBidi"/>
          <w:color w:val="172C45"/>
          <w:sz w:val="20"/>
          <w:szCs w:val="20"/>
        </w:rPr>
      </w:pPr>
      <w:r w:rsidRPr="009B2B02">
        <w:rPr>
          <w:rFonts w:ascii="Century Gothic" w:eastAsiaTheme="minorHAnsi" w:hAnsi="Century Gothic" w:cstheme="minorBidi"/>
          <w:color w:val="172C45"/>
          <w:sz w:val="20"/>
          <w:szCs w:val="20"/>
        </w:rPr>
        <w:t>Biuro Prasowe Tikrow</w:t>
      </w:r>
    </w:p>
    <w:p w14:paraId="76E3CFDD" w14:textId="77777777" w:rsidR="00D430A5" w:rsidRPr="009B2B02" w:rsidRDefault="00D430A5" w:rsidP="00D430A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entury Gothic" w:eastAsiaTheme="minorHAnsi" w:hAnsi="Century Gothic" w:cstheme="minorBidi"/>
          <w:color w:val="172C45"/>
          <w:sz w:val="20"/>
          <w:szCs w:val="20"/>
        </w:rPr>
      </w:pPr>
      <w:r w:rsidRPr="009B2B02">
        <w:rPr>
          <w:rFonts w:ascii="Century Gothic" w:eastAsiaTheme="minorHAnsi" w:hAnsi="Century Gothic" w:cstheme="minorBidi"/>
          <w:color w:val="172C45"/>
          <w:sz w:val="20"/>
          <w:szCs w:val="20"/>
        </w:rPr>
        <w:t>m.: +48503701452</w:t>
      </w:r>
    </w:p>
    <w:p w14:paraId="1CAA5AC8" w14:textId="77777777" w:rsidR="00D430A5" w:rsidRPr="009B2B02" w:rsidRDefault="00D430A5" w:rsidP="00D430A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entury Gothic" w:eastAsiaTheme="minorHAnsi" w:hAnsi="Century Gothic" w:cstheme="minorBidi"/>
          <w:color w:val="172C45"/>
          <w:sz w:val="20"/>
          <w:szCs w:val="20"/>
        </w:rPr>
      </w:pPr>
      <w:r w:rsidRPr="009B2B02">
        <w:rPr>
          <w:rFonts w:ascii="Century Gothic" w:eastAsiaTheme="minorHAnsi" w:hAnsi="Century Gothic" w:cstheme="minorBidi"/>
          <w:color w:val="172C45"/>
          <w:sz w:val="20"/>
          <w:szCs w:val="20"/>
        </w:rPr>
        <w:t xml:space="preserve">e.: </w:t>
      </w:r>
      <w:hyperlink r:id="rId8" w:history="1">
        <w:r w:rsidRPr="009B2B02">
          <w:rPr>
            <w:rStyle w:val="Hipercze"/>
            <w:rFonts w:ascii="Century Gothic" w:eastAsiaTheme="minorHAnsi" w:hAnsi="Century Gothic" w:cstheme="minorBidi"/>
            <w:color w:val="172C45"/>
            <w:sz w:val="20"/>
            <w:szCs w:val="20"/>
          </w:rPr>
          <w:t>sylwia.maj@zoom-bsc.pl</w:t>
        </w:r>
      </w:hyperlink>
    </w:p>
    <w:p w14:paraId="4E696A1F" w14:textId="77777777" w:rsidR="00D430A5" w:rsidRPr="009B2B02" w:rsidRDefault="00D430A5" w:rsidP="00D430A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entury Gothic" w:eastAsiaTheme="minorHAnsi" w:hAnsi="Century Gothic" w:cstheme="minorBidi"/>
          <w:color w:val="172C45"/>
          <w:sz w:val="20"/>
          <w:szCs w:val="20"/>
        </w:rPr>
      </w:pPr>
    </w:p>
    <w:p w14:paraId="3D18FB55" w14:textId="77777777" w:rsidR="00D430A5" w:rsidRPr="009B2B02" w:rsidRDefault="00D430A5" w:rsidP="00D430A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entury Gothic" w:eastAsiaTheme="minorHAnsi" w:hAnsi="Century Gothic" w:cstheme="minorBidi"/>
          <w:b/>
          <w:color w:val="172C45"/>
          <w:sz w:val="20"/>
          <w:szCs w:val="20"/>
        </w:rPr>
      </w:pPr>
      <w:r w:rsidRPr="009B2B02">
        <w:rPr>
          <w:rFonts w:ascii="Century Gothic" w:eastAsiaTheme="minorHAnsi" w:hAnsi="Century Gothic" w:cstheme="minorBidi"/>
          <w:b/>
          <w:color w:val="172C45"/>
          <w:sz w:val="20"/>
          <w:szCs w:val="20"/>
        </w:rPr>
        <w:t>Piotr Jasiński</w:t>
      </w:r>
    </w:p>
    <w:p w14:paraId="026EBE14" w14:textId="6AEF6703" w:rsidR="00D430A5" w:rsidRPr="009B2B02" w:rsidRDefault="00D430A5" w:rsidP="00D430A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entury Gothic" w:eastAsiaTheme="minorHAnsi" w:hAnsi="Century Gothic" w:cstheme="minorBidi"/>
          <w:color w:val="172C45"/>
          <w:sz w:val="20"/>
          <w:szCs w:val="20"/>
        </w:rPr>
      </w:pPr>
      <w:r w:rsidRPr="009B2B02">
        <w:rPr>
          <w:rFonts w:ascii="Century Gothic" w:eastAsiaTheme="minorHAnsi" w:hAnsi="Century Gothic" w:cstheme="minorBidi"/>
          <w:color w:val="172C45"/>
          <w:sz w:val="20"/>
          <w:szCs w:val="20"/>
        </w:rPr>
        <w:t>Biuro Prasowe Tikrow</w:t>
      </w:r>
    </w:p>
    <w:p w14:paraId="6D7EC2B4" w14:textId="77777777" w:rsidR="00D430A5" w:rsidRPr="009B2B02" w:rsidRDefault="00D430A5" w:rsidP="00D430A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entury Gothic" w:eastAsiaTheme="minorHAnsi" w:hAnsi="Century Gothic" w:cstheme="minorBidi"/>
          <w:color w:val="172C45"/>
          <w:sz w:val="20"/>
          <w:szCs w:val="20"/>
        </w:rPr>
      </w:pPr>
      <w:r w:rsidRPr="009B2B02">
        <w:rPr>
          <w:rFonts w:ascii="Century Gothic" w:eastAsiaTheme="minorHAnsi" w:hAnsi="Century Gothic" w:cstheme="minorBidi"/>
          <w:color w:val="172C45"/>
          <w:sz w:val="20"/>
          <w:szCs w:val="20"/>
        </w:rPr>
        <w:t>m.: +48533327182</w:t>
      </w:r>
    </w:p>
    <w:p w14:paraId="294DB2BD" w14:textId="625F8944" w:rsidR="005A2D8A" w:rsidRPr="004D5A70" w:rsidRDefault="00D430A5" w:rsidP="00D17EEA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9B2B02">
        <w:rPr>
          <w:rFonts w:ascii="Century Gothic" w:eastAsiaTheme="minorHAnsi" w:hAnsi="Century Gothic" w:cstheme="minorBidi"/>
          <w:color w:val="172C45"/>
          <w:sz w:val="20"/>
          <w:szCs w:val="20"/>
        </w:rPr>
        <w:t xml:space="preserve">e.: </w:t>
      </w:r>
      <w:hyperlink r:id="rId9" w:history="1">
        <w:r w:rsidRPr="009B2B02">
          <w:rPr>
            <w:rStyle w:val="Hipercze"/>
            <w:rFonts w:ascii="Century Gothic" w:eastAsiaTheme="minorHAnsi" w:hAnsi="Century Gothic" w:cstheme="minorBidi"/>
            <w:color w:val="172C45"/>
            <w:sz w:val="20"/>
            <w:szCs w:val="20"/>
          </w:rPr>
          <w:t>piotr.jasinski@zoom-bsc.pl</w:t>
        </w:r>
      </w:hyperlink>
    </w:p>
    <w:sectPr w:rsidR="005A2D8A" w:rsidRPr="004D5A70" w:rsidSect="00BE29A8">
      <w:footerReference w:type="default" r:id="rId10"/>
      <w:headerReference w:type="first" r:id="rId11"/>
      <w:footerReference w:type="first" r:id="rId12"/>
      <w:pgSz w:w="11906" w:h="16838"/>
      <w:pgMar w:top="680" w:right="851" w:bottom="851" w:left="851" w:header="595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D689B" w14:textId="77777777" w:rsidR="008A20C8" w:rsidRDefault="008A20C8" w:rsidP="00C9676A">
      <w:r>
        <w:separator/>
      </w:r>
    </w:p>
  </w:endnote>
  <w:endnote w:type="continuationSeparator" w:id="0">
    <w:p w14:paraId="411B6E71" w14:textId="77777777" w:rsidR="008A20C8" w:rsidRDefault="008A20C8" w:rsidP="00C9676A">
      <w:r>
        <w:continuationSeparator/>
      </w:r>
    </w:p>
  </w:endnote>
  <w:endnote w:type="continuationNotice" w:id="1">
    <w:p w14:paraId="522DB9F7" w14:textId="77777777" w:rsidR="008A20C8" w:rsidRDefault="008A20C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clid Circular B">
    <w:altName w:val="Calibri"/>
    <w:panose1 w:val="020B0504000000000000"/>
    <w:charset w:val="EE"/>
    <w:family w:val="swiss"/>
    <w:pitch w:val="variable"/>
    <w:sig w:usb0="A000027F" w:usb1="5000003B" w:usb2="00000020" w:usb3="00000000" w:csb0="00000097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clid Circular B Semibold">
    <w:altName w:val="Calibri"/>
    <w:panose1 w:val="020B0704000000000000"/>
    <w:charset w:val="EE"/>
    <w:family w:val="swiss"/>
    <w:pitch w:val="variable"/>
    <w:sig w:usb0="A000027F" w:usb1="5000003B" w:usb2="0000002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  <w:rFonts w:ascii="Euclid Circular B Semibold" w:hAnsi="Euclid Circular B Semibold"/>
        <w:b/>
        <w:bCs/>
        <w:color w:val="FFFFFF" w:themeColor="background1"/>
        <w:sz w:val="18"/>
        <w:szCs w:val="18"/>
      </w:rPr>
      <w:id w:val="84212255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2715A5A" w14:textId="77777777" w:rsidR="00F6532A" w:rsidRPr="00C9676A" w:rsidRDefault="00F6532A" w:rsidP="00C9676A">
        <w:pPr>
          <w:pStyle w:val="Stopka"/>
          <w:framePr w:w="567" w:h="477" w:hRule="exact" w:wrap="none" w:vAnchor="text" w:hAnchor="page" w:x="10492" w:y="82"/>
          <w:jc w:val="center"/>
          <w:rPr>
            <w:rStyle w:val="Numerstrony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</w:pPr>
        <w:r w:rsidRPr="00C9676A">
          <w:rPr>
            <w:rStyle w:val="Numerstrony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  <w:fldChar w:fldCharType="begin"/>
        </w:r>
        <w:r w:rsidRPr="00C9676A">
          <w:rPr>
            <w:rStyle w:val="Numerstrony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  <w:instrText xml:space="preserve"> PAGE </w:instrText>
        </w:r>
        <w:r w:rsidRPr="00C9676A">
          <w:rPr>
            <w:rStyle w:val="Numerstrony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  <w:fldChar w:fldCharType="separate"/>
        </w:r>
        <w:r>
          <w:rPr>
            <w:rStyle w:val="Numerstrony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  <w:t>1</w:t>
        </w:r>
        <w:r w:rsidRPr="00C9676A">
          <w:rPr>
            <w:rStyle w:val="Numerstrony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  <w:fldChar w:fldCharType="end"/>
        </w:r>
      </w:p>
    </w:sdtContent>
  </w:sdt>
  <w:p w14:paraId="342ED8E2" w14:textId="01B963E0" w:rsidR="00F6532A" w:rsidRDefault="00F6532A" w:rsidP="00C9676A">
    <w:pPr>
      <w:pStyle w:val="Stopka"/>
    </w:pPr>
    <w:r w:rsidRPr="00704727">
      <w:rPr>
        <w:noProof/>
      </w:rPr>
      <w:drawing>
        <wp:anchor distT="0" distB="0" distL="114300" distR="114300" simplePos="0" relativeHeight="251658240" behindDoc="1" locked="0" layoutInCell="1" allowOverlap="1" wp14:anchorId="08EE9915" wp14:editId="63DA9C87">
          <wp:simplePos x="0" y="0"/>
          <wp:positionH relativeFrom="margin">
            <wp:align>right</wp:align>
          </wp:positionH>
          <wp:positionV relativeFrom="bottomMargin">
            <wp:align>top</wp:align>
          </wp:positionV>
          <wp:extent cx="1245600" cy="356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4727">
      <w:rPr>
        <w:noProof/>
      </w:rPr>
      <w:drawing>
        <wp:anchor distT="0" distB="0" distL="114300" distR="114300" simplePos="0" relativeHeight="251658241" behindDoc="1" locked="0" layoutInCell="1" allowOverlap="1" wp14:anchorId="5F556B32" wp14:editId="1200ACFD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3340800" cy="356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8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A6A8" w14:textId="364ADB6C" w:rsidR="00F6532A" w:rsidRPr="00C9676A" w:rsidRDefault="00F6532A" w:rsidP="00C9676A">
    <w:pPr>
      <w:pStyle w:val="Stopka"/>
      <w:framePr w:w="567" w:h="477" w:hRule="exact" w:wrap="none" w:vAnchor="text" w:hAnchor="page" w:x="10488" w:y="73"/>
      <w:jc w:val="center"/>
      <w:rPr>
        <w:rStyle w:val="Numerstrony"/>
        <w:rFonts w:ascii="Euclid Circular B Semibold" w:hAnsi="Euclid Circular B Semibold"/>
        <w:b/>
        <w:bCs/>
        <w:color w:val="FFFFFF" w:themeColor="background1"/>
        <w:sz w:val="18"/>
        <w:szCs w:val="18"/>
      </w:rPr>
    </w:pPr>
    <w:r w:rsidRPr="00C9676A">
      <w:rPr>
        <w:rStyle w:val="Numerstrony"/>
        <w:rFonts w:ascii="Euclid Circular B Semibold" w:hAnsi="Euclid Circular B Semibold"/>
        <w:b/>
        <w:bCs/>
        <w:color w:val="FFFFFF" w:themeColor="background1"/>
        <w:sz w:val="18"/>
        <w:szCs w:val="18"/>
      </w:rPr>
      <w:fldChar w:fldCharType="begin"/>
    </w:r>
    <w:r w:rsidRPr="00C9676A">
      <w:rPr>
        <w:rStyle w:val="Numerstrony"/>
        <w:rFonts w:ascii="Euclid Circular B Semibold" w:hAnsi="Euclid Circular B Semibold"/>
        <w:b/>
        <w:bCs/>
        <w:color w:val="FFFFFF" w:themeColor="background1"/>
        <w:sz w:val="18"/>
        <w:szCs w:val="18"/>
      </w:rPr>
      <w:instrText xml:space="preserve"> PAGE </w:instrText>
    </w:r>
    <w:r w:rsidRPr="00C9676A">
      <w:rPr>
        <w:rStyle w:val="Numerstrony"/>
        <w:rFonts w:ascii="Euclid Circular B Semibold" w:hAnsi="Euclid Circular B Semibold"/>
        <w:b/>
        <w:bCs/>
        <w:color w:val="FFFFFF" w:themeColor="background1"/>
        <w:sz w:val="18"/>
        <w:szCs w:val="18"/>
      </w:rPr>
      <w:fldChar w:fldCharType="separate"/>
    </w:r>
    <w:r w:rsidRPr="00C9676A">
      <w:rPr>
        <w:rStyle w:val="Numerstrony"/>
        <w:rFonts w:ascii="Euclid Circular B Semibold" w:hAnsi="Euclid Circular B Semibold"/>
        <w:b/>
        <w:bCs/>
        <w:noProof/>
        <w:color w:val="FFFFFF" w:themeColor="background1"/>
        <w:sz w:val="18"/>
        <w:szCs w:val="18"/>
      </w:rPr>
      <w:t>1</w:t>
    </w:r>
    <w:r w:rsidRPr="00C9676A">
      <w:rPr>
        <w:rStyle w:val="Numerstrony"/>
        <w:rFonts w:ascii="Euclid Circular B Semibold" w:hAnsi="Euclid Circular B Semibold"/>
        <w:b/>
        <w:bCs/>
        <w:color w:val="FFFFFF" w:themeColor="background1"/>
        <w:sz w:val="18"/>
        <w:szCs w:val="18"/>
      </w:rPr>
      <w:fldChar w:fldCharType="end"/>
    </w:r>
  </w:p>
  <w:p w14:paraId="470A88D9" w14:textId="77777777" w:rsidR="00F6532A" w:rsidRDefault="00F6532A" w:rsidP="00C9676A">
    <w:pPr>
      <w:pStyle w:val="Stopka"/>
      <w:ind w:right="360"/>
    </w:pPr>
  </w:p>
  <w:p w14:paraId="2C668C47" w14:textId="21F4C54C" w:rsidR="00F6532A" w:rsidRDefault="00F6532A" w:rsidP="00C9676A">
    <w:pPr>
      <w:pStyle w:val="Stopka"/>
      <w:ind w:right="360"/>
    </w:pPr>
    <w:r w:rsidRPr="00704727">
      <w:rPr>
        <w:noProof/>
      </w:rPr>
      <w:drawing>
        <wp:anchor distT="0" distB="0" distL="114300" distR="114300" simplePos="0" relativeHeight="251658243" behindDoc="1" locked="0" layoutInCell="1" allowOverlap="1" wp14:anchorId="2E1D04CF" wp14:editId="77BC075E">
          <wp:simplePos x="0" y="0"/>
          <wp:positionH relativeFrom="margin">
            <wp:posOffset>0</wp:posOffset>
          </wp:positionH>
          <wp:positionV relativeFrom="bottomMargin">
            <wp:posOffset>316865</wp:posOffset>
          </wp:positionV>
          <wp:extent cx="3340735" cy="3562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73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4727">
      <w:rPr>
        <w:noProof/>
      </w:rPr>
      <w:drawing>
        <wp:anchor distT="0" distB="0" distL="114300" distR="114300" simplePos="0" relativeHeight="251658242" behindDoc="1" locked="0" layoutInCell="1" allowOverlap="1" wp14:anchorId="7F98742E" wp14:editId="5EBC4550">
          <wp:simplePos x="0" y="0"/>
          <wp:positionH relativeFrom="margin">
            <wp:posOffset>5126990</wp:posOffset>
          </wp:positionH>
          <wp:positionV relativeFrom="bottomMargin">
            <wp:posOffset>317297</wp:posOffset>
          </wp:positionV>
          <wp:extent cx="1245235" cy="35623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23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3C25C" w14:textId="77777777" w:rsidR="008A20C8" w:rsidRDefault="008A20C8" w:rsidP="00C9676A">
      <w:r>
        <w:separator/>
      </w:r>
    </w:p>
  </w:footnote>
  <w:footnote w:type="continuationSeparator" w:id="0">
    <w:p w14:paraId="134A1D84" w14:textId="77777777" w:rsidR="008A20C8" w:rsidRDefault="008A20C8" w:rsidP="00C9676A">
      <w:r>
        <w:continuationSeparator/>
      </w:r>
    </w:p>
  </w:footnote>
  <w:footnote w:type="continuationNotice" w:id="1">
    <w:p w14:paraId="466151AB" w14:textId="77777777" w:rsidR="008A20C8" w:rsidRDefault="008A20C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B7A2" w14:textId="77777777" w:rsidR="00F6532A" w:rsidRPr="004D5A70" w:rsidRDefault="00F6532A" w:rsidP="004D5A70">
    <w:pPr>
      <w:pStyle w:val="Nagwek"/>
      <w:spacing w:line="276" w:lineRule="auto"/>
      <w:jc w:val="right"/>
      <w:rPr>
        <w:rFonts w:ascii="Century Gothic" w:hAnsi="Century Gothic"/>
        <w:sz w:val="13"/>
      </w:rPr>
    </w:pPr>
  </w:p>
  <w:p w14:paraId="05BD1CC2" w14:textId="3EF3FB12" w:rsidR="00F6532A" w:rsidRPr="004D5A70" w:rsidRDefault="00F6532A" w:rsidP="004D5A70">
    <w:pPr>
      <w:pStyle w:val="Nagwek"/>
      <w:spacing w:line="276" w:lineRule="auto"/>
      <w:jc w:val="right"/>
      <w:rPr>
        <w:rFonts w:ascii="Century Gothic" w:hAnsi="Century Gothic"/>
        <w:sz w:val="18"/>
      </w:rPr>
    </w:pPr>
    <w:r w:rsidRPr="004D5A70">
      <w:rPr>
        <w:rFonts w:ascii="Century Gothic" w:hAnsi="Century Gothic"/>
        <w:sz w:val="18"/>
      </w:rPr>
      <w:t>Informacja prasowa</w:t>
    </w:r>
  </w:p>
  <w:p w14:paraId="474CA908" w14:textId="7D35B587" w:rsidR="00F6532A" w:rsidRPr="004D5A70" w:rsidRDefault="00630898" w:rsidP="004D5A70">
    <w:pPr>
      <w:pStyle w:val="Nagwek"/>
      <w:spacing w:line="276" w:lineRule="auto"/>
      <w:jc w:val="right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27</w:t>
    </w:r>
    <w:r w:rsidR="00490C04">
      <w:rPr>
        <w:rFonts w:ascii="Century Gothic" w:hAnsi="Century Gothic"/>
        <w:sz w:val="18"/>
      </w:rPr>
      <w:t xml:space="preserve"> czerwca</w:t>
    </w:r>
    <w:r w:rsidR="00AE604F">
      <w:rPr>
        <w:rFonts w:ascii="Century Gothic" w:hAnsi="Century Gothic"/>
        <w:sz w:val="18"/>
      </w:rPr>
      <w:t xml:space="preserve"> </w:t>
    </w:r>
    <w:r w:rsidR="00F6532A" w:rsidRPr="004D5A70">
      <w:rPr>
        <w:rFonts w:ascii="Century Gothic" w:hAnsi="Century Gothic"/>
        <w:sz w:val="18"/>
      </w:rPr>
      <w:t>202</w:t>
    </w:r>
    <w:r w:rsidR="00AE604F">
      <w:rPr>
        <w:rFonts w:ascii="Century Gothic" w:hAnsi="Century Gothic"/>
        <w:sz w:val="18"/>
      </w:rPr>
      <w:t>3</w:t>
    </w:r>
    <w:r w:rsidR="00F6532A" w:rsidRPr="004D5A70">
      <w:rPr>
        <w:rFonts w:ascii="Century Gothic" w:hAnsi="Century Gothic"/>
        <w:sz w:val="18"/>
      </w:rPr>
      <w:t xml:space="preserve"> roku</w:t>
    </w:r>
  </w:p>
  <w:p w14:paraId="3FF93A7E" w14:textId="3F2190CF" w:rsidR="00F6532A" w:rsidRDefault="00F6532A" w:rsidP="00C9676A">
    <w:pPr>
      <w:pStyle w:val="Nagwek"/>
    </w:pPr>
    <w:r w:rsidRPr="00704727">
      <w:rPr>
        <w:noProof/>
      </w:rPr>
      <w:drawing>
        <wp:anchor distT="0" distB="0" distL="114300" distR="114300" simplePos="0" relativeHeight="251661824" behindDoc="1" locked="0" layoutInCell="1" allowOverlap="1" wp14:anchorId="074B8284" wp14:editId="257B2CD9">
          <wp:simplePos x="0" y="0"/>
          <wp:positionH relativeFrom="page">
            <wp:posOffset>540385</wp:posOffset>
          </wp:positionH>
          <wp:positionV relativeFrom="page">
            <wp:posOffset>467995</wp:posOffset>
          </wp:positionV>
          <wp:extent cx="1587600" cy="291600"/>
          <wp:effectExtent l="0" t="0" r="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6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0832"/>
    <w:multiLevelType w:val="multilevel"/>
    <w:tmpl w:val="409C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326492"/>
    <w:multiLevelType w:val="hybridMultilevel"/>
    <w:tmpl w:val="06EE3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17BE3"/>
    <w:multiLevelType w:val="multilevel"/>
    <w:tmpl w:val="E974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0920201">
    <w:abstractNumId w:val="0"/>
  </w:num>
  <w:num w:numId="2" w16cid:durableId="445277150">
    <w:abstractNumId w:val="2"/>
  </w:num>
  <w:num w:numId="3" w16cid:durableId="1851986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27"/>
    <w:rsid w:val="000148C4"/>
    <w:rsid w:val="00033345"/>
    <w:rsid w:val="00054795"/>
    <w:rsid w:val="00062951"/>
    <w:rsid w:val="000663D6"/>
    <w:rsid w:val="000A4942"/>
    <w:rsid w:val="000B3BE0"/>
    <w:rsid w:val="000B4DEA"/>
    <w:rsid w:val="000B56E6"/>
    <w:rsid w:val="000C6975"/>
    <w:rsid w:val="000E300A"/>
    <w:rsid w:val="000E5589"/>
    <w:rsid w:val="000F26A1"/>
    <w:rsid w:val="000F7F22"/>
    <w:rsid w:val="0010733C"/>
    <w:rsid w:val="00113AB1"/>
    <w:rsid w:val="00116CD3"/>
    <w:rsid w:val="001206AF"/>
    <w:rsid w:val="001226D3"/>
    <w:rsid w:val="00122EBC"/>
    <w:rsid w:val="0012567A"/>
    <w:rsid w:val="00133A60"/>
    <w:rsid w:val="001435CE"/>
    <w:rsid w:val="00154860"/>
    <w:rsid w:val="00160AE3"/>
    <w:rsid w:val="00166115"/>
    <w:rsid w:val="0018075C"/>
    <w:rsid w:val="00182EB5"/>
    <w:rsid w:val="00184702"/>
    <w:rsid w:val="00184EC7"/>
    <w:rsid w:val="00186DCF"/>
    <w:rsid w:val="0019248E"/>
    <w:rsid w:val="001A39C0"/>
    <w:rsid w:val="001B1195"/>
    <w:rsid w:val="001C00BB"/>
    <w:rsid w:val="001E5924"/>
    <w:rsid w:val="001E7A0C"/>
    <w:rsid w:val="001F0657"/>
    <w:rsid w:val="001F1295"/>
    <w:rsid w:val="001F51E6"/>
    <w:rsid w:val="001F744F"/>
    <w:rsid w:val="0020189E"/>
    <w:rsid w:val="00215525"/>
    <w:rsid w:val="0023105F"/>
    <w:rsid w:val="002314F7"/>
    <w:rsid w:val="0023698F"/>
    <w:rsid w:val="00240D96"/>
    <w:rsid w:val="00250800"/>
    <w:rsid w:val="0025177A"/>
    <w:rsid w:val="002608D6"/>
    <w:rsid w:val="0026470A"/>
    <w:rsid w:val="002703BA"/>
    <w:rsid w:val="0029230F"/>
    <w:rsid w:val="0029393D"/>
    <w:rsid w:val="002A3EFB"/>
    <w:rsid w:val="002B40DF"/>
    <w:rsid w:val="002B7BBF"/>
    <w:rsid w:val="002C087A"/>
    <w:rsid w:val="002C58A8"/>
    <w:rsid w:val="002D1FE2"/>
    <w:rsid w:val="002E64CA"/>
    <w:rsid w:val="002F3E40"/>
    <w:rsid w:val="002F41E7"/>
    <w:rsid w:val="002F7BFE"/>
    <w:rsid w:val="0030006B"/>
    <w:rsid w:val="003056A3"/>
    <w:rsid w:val="003456EC"/>
    <w:rsid w:val="00352B76"/>
    <w:rsid w:val="003557DA"/>
    <w:rsid w:val="00366635"/>
    <w:rsid w:val="003669A4"/>
    <w:rsid w:val="00370650"/>
    <w:rsid w:val="00381426"/>
    <w:rsid w:val="003902BD"/>
    <w:rsid w:val="00397903"/>
    <w:rsid w:val="003B219A"/>
    <w:rsid w:val="003B4BE1"/>
    <w:rsid w:val="003B5BC6"/>
    <w:rsid w:val="003B71E2"/>
    <w:rsid w:val="003C7D3E"/>
    <w:rsid w:val="003D151F"/>
    <w:rsid w:val="003D6A6D"/>
    <w:rsid w:val="00411031"/>
    <w:rsid w:val="00415AB9"/>
    <w:rsid w:val="00416BD9"/>
    <w:rsid w:val="00422510"/>
    <w:rsid w:val="00425160"/>
    <w:rsid w:val="004253F9"/>
    <w:rsid w:val="0043004F"/>
    <w:rsid w:val="00445FC3"/>
    <w:rsid w:val="00450DB1"/>
    <w:rsid w:val="00453584"/>
    <w:rsid w:val="00455BD1"/>
    <w:rsid w:val="004616FC"/>
    <w:rsid w:val="00462630"/>
    <w:rsid w:val="00466650"/>
    <w:rsid w:val="004847E7"/>
    <w:rsid w:val="00490903"/>
    <w:rsid w:val="00490C04"/>
    <w:rsid w:val="004962FE"/>
    <w:rsid w:val="004A3824"/>
    <w:rsid w:val="004B001B"/>
    <w:rsid w:val="004B3690"/>
    <w:rsid w:val="004C0807"/>
    <w:rsid w:val="004C5C48"/>
    <w:rsid w:val="004D30EC"/>
    <w:rsid w:val="004D4C02"/>
    <w:rsid w:val="004D5A70"/>
    <w:rsid w:val="004E0693"/>
    <w:rsid w:val="004E3883"/>
    <w:rsid w:val="004E4CE4"/>
    <w:rsid w:val="004E53AC"/>
    <w:rsid w:val="004E7CB7"/>
    <w:rsid w:val="004F6AEB"/>
    <w:rsid w:val="0050202D"/>
    <w:rsid w:val="0050340B"/>
    <w:rsid w:val="0051074C"/>
    <w:rsid w:val="0051413D"/>
    <w:rsid w:val="00530405"/>
    <w:rsid w:val="00537EAA"/>
    <w:rsid w:val="00545A36"/>
    <w:rsid w:val="005465A4"/>
    <w:rsid w:val="005742DC"/>
    <w:rsid w:val="005800CA"/>
    <w:rsid w:val="00581602"/>
    <w:rsid w:val="005865A5"/>
    <w:rsid w:val="00586B08"/>
    <w:rsid w:val="00586C80"/>
    <w:rsid w:val="005A2D8A"/>
    <w:rsid w:val="005C26FA"/>
    <w:rsid w:val="005D5020"/>
    <w:rsid w:val="005D79FC"/>
    <w:rsid w:val="005E3F69"/>
    <w:rsid w:val="005F0A1B"/>
    <w:rsid w:val="005F7CD4"/>
    <w:rsid w:val="00611ABA"/>
    <w:rsid w:val="00620E5F"/>
    <w:rsid w:val="006222AC"/>
    <w:rsid w:val="00630898"/>
    <w:rsid w:val="00633938"/>
    <w:rsid w:val="00636007"/>
    <w:rsid w:val="00643915"/>
    <w:rsid w:val="00652B8D"/>
    <w:rsid w:val="006544C7"/>
    <w:rsid w:val="00667359"/>
    <w:rsid w:val="00674221"/>
    <w:rsid w:val="00684287"/>
    <w:rsid w:val="00687581"/>
    <w:rsid w:val="006B62A7"/>
    <w:rsid w:val="006B6687"/>
    <w:rsid w:val="006D3141"/>
    <w:rsid w:val="006D4FE0"/>
    <w:rsid w:val="006E1846"/>
    <w:rsid w:val="006E19ED"/>
    <w:rsid w:val="006E3831"/>
    <w:rsid w:val="006E6243"/>
    <w:rsid w:val="006F7141"/>
    <w:rsid w:val="006F7258"/>
    <w:rsid w:val="006F7CBA"/>
    <w:rsid w:val="007042E0"/>
    <w:rsid w:val="00704727"/>
    <w:rsid w:val="007060B7"/>
    <w:rsid w:val="00720D70"/>
    <w:rsid w:val="00723C2D"/>
    <w:rsid w:val="00726667"/>
    <w:rsid w:val="0073190D"/>
    <w:rsid w:val="00737DC3"/>
    <w:rsid w:val="00747248"/>
    <w:rsid w:val="00753EDA"/>
    <w:rsid w:val="007541A9"/>
    <w:rsid w:val="00765894"/>
    <w:rsid w:val="00766A90"/>
    <w:rsid w:val="007717E3"/>
    <w:rsid w:val="00774A95"/>
    <w:rsid w:val="007766BF"/>
    <w:rsid w:val="007775CD"/>
    <w:rsid w:val="00787CF7"/>
    <w:rsid w:val="00793B9B"/>
    <w:rsid w:val="007943D3"/>
    <w:rsid w:val="007A0512"/>
    <w:rsid w:val="007A53F1"/>
    <w:rsid w:val="007B4A22"/>
    <w:rsid w:val="007C0BF0"/>
    <w:rsid w:val="007C23D2"/>
    <w:rsid w:val="007C397C"/>
    <w:rsid w:val="007C6DBE"/>
    <w:rsid w:val="007F026B"/>
    <w:rsid w:val="007F1C09"/>
    <w:rsid w:val="008065DB"/>
    <w:rsid w:val="008217FA"/>
    <w:rsid w:val="00850660"/>
    <w:rsid w:val="00857E34"/>
    <w:rsid w:val="00861E08"/>
    <w:rsid w:val="008711D4"/>
    <w:rsid w:val="00872AB0"/>
    <w:rsid w:val="00875FE5"/>
    <w:rsid w:val="00884734"/>
    <w:rsid w:val="00892EB9"/>
    <w:rsid w:val="00896726"/>
    <w:rsid w:val="008A20C8"/>
    <w:rsid w:val="008A71E0"/>
    <w:rsid w:val="008B2E45"/>
    <w:rsid w:val="008C0E50"/>
    <w:rsid w:val="008C6535"/>
    <w:rsid w:val="008D2391"/>
    <w:rsid w:val="008D4219"/>
    <w:rsid w:val="008E42A3"/>
    <w:rsid w:val="008F10DA"/>
    <w:rsid w:val="008F20DE"/>
    <w:rsid w:val="008F313D"/>
    <w:rsid w:val="0090044D"/>
    <w:rsid w:val="00905165"/>
    <w:rsid w:val="0092060C"/>
    <w:rsid w:val="0092165E"/>
    <w:rsid w:val="00926A28"/>
    <w:rsid w:val="00963024"/>
    <w:rsid w:val="00963D5F"/>
    <w:rsid w:val="00975A7B"/>
    <w:rsid w:val="0097669E"/>
    <w:rsid w:val="00987FE4"/>
    <w:rsid w:val="009A6F9B"/>
    <w:rsid w:val="009B2B02"/>
    <w:rsid w:val="009C2C23"/>
    <w:rsid w:val="009C2F0A"/>
    <w:rsid w:val="009C49EA"/>
    <w:rsid w:val="009C5CE4"/>
    <w:rsid w:val="009C6A1C"/>
    <w:rsid w:val="009D1156"/>
    <w:rsid w:val="009E181A"/>
    <w:rsid w:val="009E1ED3"/>
    <w:rsid w:val="009E6B42"/>
    <w:rsid w:val="00A0522E"/>
    <w:rsid w:val="00A0775E"/>
    <w:rsid w:val="00A135B3"/>
    <w:rsid w:val="00A15252"/>
    <w:rsid w:val="00A26770"/>
    <w:rsid w:val="00A34122"/>
    <w:rsid w:val="00A37218"/>
    <w:rsid w:val="00A41218"/>
    <w:rsid w:val="00A44629"/>
    <w:rsid w:val="00A461A6"/>
    <w:rsid w:val="00A505F8"/>
    <w:rsid w:val="00A56187"/>
    <w:rsid w:val="00A650AE"/>
    <w:rsid w:val="00A755A5"/>
    <w:rsid w:val="00A762B6"/>
    <w:rsid w:val="00A862D3"/>
    <w:rsid w:val="00A863CD"/>
    <w:rsid w:val="00AA0D87"/>
    <w:rsid w:val="00AA21B1"/>
    <w:rsid w:val="00AA3729"/>
    <w:rsid w:val="00AC571F"/>
    <w:rsid w:val="00AD1D57"/>
    <w:rsid w:val="00AD3AED"/>
    <w:rsid w:val="00AD7D5D"/>
    <w:rsid w:val="00AE2E00"/>
    <w:rsid w:val="00AE4226"/>
    <w:rsid w:val="00AE604F"/>
    <w:rsid w:val="00B011BE"/>
    <w:rsid w:val="00B034C4"/>
    <w:rsid w:val="00B05996"/>
    <w:rsid w:val="00B062A7"/>
    <w:rsid w:val="00B07FFD"/>
    <w:rsid w:val="00B14F01"/>
    <w:rsid w:val="00B26698"/>
    <w:rsid w:val="00B35603"/>
    <w:rsid w:val="00B40C53"/>
    <w:rsid w:val="00B42B3A"/>
    <w:rsid w:val="00B5168D"/>
    <w:rsid w:val="00B558AE"/>
    <w:rsid w:val="00B55B08"/>
    <w:rsid w:val="00B6298B"/>
    <w:rsid w:val="00B657A8"/>
    <w:rsid w:val="00B711DB"/>
    <w:rsid w:val="00B86F28"/>
    <w:rsid w:val="00B95D39"/>
    <w:rsid w:val="00BB778F"/>
    <w:rsid w:val="00BD0323"/>
    <w:rsid w:val="00BD7046"/>
    <w:rsid w:val="00BE2354"/>
    <w:rsid w:val="00BE29A8"/>
    <w:rsid w:val="00BE6C4F"/>
    <w:rsid w:val="00BF60A3"/>
    <w:rsid w:val="00BF652D"/>
    <w:rsid w:val="00C02A89"/>
    <w:rsid w:val="00C10FE3"/>
    <w:rsid w:val="00C22563"/>
    <w:rsid w:val="00C32221"/>
    <w:rsid w:val="00C37EF8"/>
    <w:rsid w:val="00C50915"/>
    <w:rsid w:val="00C608C9"/>
    <w:rsid w:val="00C63298"/>
    <w:rsid w:val="00C64654"/>
    <w:rsid w:val="00C65CE5"/>
    <w:rsid w:val="00C75A00"/>
    <w:rsid w:val="00C84EBC"/>
    <w:rsid w:val="00C9037C"/>
    <w:rsid w:val="00C9676A"/>
    <w:rsid w:val="00CA0D60"/>
    <w:rsid w:val="00CA7709"/>
    <w:rsid w:val="00CB7A5C"/>
    <w:rsid w:val="00CD788A"/>
    <w:rsid w:val="00CE0666"/>
    <w:rsid w:val="00CE0DD6"/>
    <w:rsid w:val="00CE3933"/>
    <w:rsid w:val="00CE6A0D"/>
    <w:rsid w:val="00CF1AE4"/>
    <w:rsid w:val="00CF458E"/>
    <w:rsid w:val="00CF69E2"/>
    <w:rsid w:val="00D01B3B"/>
    <w:rsid w:val="00D15595"/>
    <w:rsid w:val="00D17EEA"/>
    <w:rsid w:val="00D24292"/>
    <w:rsid w:val="00D34ADB"/>
    <w:rsid w:val="00D430A5"/>
    <w:rsid w:val="00D43602"/>
    <w:rsid w:val="00D50826"/>
    <w:rsid w:val="00D51466"/>
    <w:rsid w:val="00D6453D"/>
    <w:rsid w:val="00D82A34"/>
    <w:rsid w:val="00D93592"/>
    <w:rsid w:val="00D96E81"/>
    <w:rsid w:val="00DB79E1"/>
    <w:rsid w:val="00DC14F3"/>
    <w:rsid w:val="00DC4232"/>
    <w:rsid w:val="00DD0BA1"/>
    <w:rsid w:val="00DD3E1C"/>
    <w:rsid w:val="00DE6E15"/>
    <w:rsid w:val="00DE79B9"/>
    <w:rsid w:val="00DF53A6"/>
    <w:rsid w:val="00E03652"/>
    <w:rsid w:val="00E12118"/>
    <w:rsid w:val="00E17646"/>
    <w:rsid w:val="00E2133A"/>
    <w:rsid w:val="00E301E6"/>
    <w:rsid w:val="00E36897"/>
    <w:rsid w:val="00E422BF"/>
    <w:rsid w:val="00E42747"/>
    <w:rsid w:val="00E42777"/>
    <w:rsid w:val="00E539AA"/>
    <w:rsid w:val="00E73794"/>
    <w:rsid w:val="00E750FF"/>
    <w:rsid w:val="00E8119D"/>
    <w:rsid w:val="00E910ED"/>
    <w:rsid w:val="00E92FFE"/>
    <w:rsid w:val="00E96459"/>
    <w:rsid w:val="00E9717D"/>
    <w:rsid w:val="00EA07E4"/>
    <w:rsid w:val="00EA20D3"/>
    <w:rsid w:val="00EB0BD3"/>
    <w:rsid w:val="00EB25C6"/>
    <w:rsid w:val="00EB79A0"/>
    <w:rsid w:val="00ED0374"/>
    <w:rsid w:val="00ED7D75"/>
    <w:rsid w:val="00EE6303"/>
    <w:rsid w:val="00F03C58"/>
    <w:rsid w:val="00F10555"/>
    <w:rsid w:val="00F16435"/>
    <w:rsid w:val="00F22E19"/>
    <w:rsid w:val="00F36975"/>
    <w:rsid w:val="00F53E0C"/>
    <w:rsid w:val="00F54666"/>
    <w:rsid w:val="00F621D3"/>
    <w:rsid w:val="00F6532A"/>
    <w:rsid w:val="00F700A9"/>
    <w:rsid w:val="00F73F9F"/>
    <w:rsid w:val="00F76B36"/>
    <w:rsid w:val="00F77B6D"/>
    <w:rsid w:val="00F77BFF"/>
    <w:rsid w:val="00F8570F"/>
    <w:rsid w:val="00F91FB5"/>
    <w:rsid w:val="00F976E3"/>
    <w:rsid w:val="00FA3212"/>
    <w:rsid w:val="00FA43C8"/>
    <w:rsid w:val="00FA7FB2"/>
    <w:rsid w:val="00FB39FD"/>
    <w:rsid w:val="00FB3A4B"/>
    <w:rsid w:val="00FB61E8"/>
    <w:rsid w:val="00FB63B4"/>
    <w:rsid w:val="00FC6E67"/>
    <w:rsid w:val="00FC7C6E"/>
    <w:rsid w:val="00FE12A8"/>
    <w:rsid w:val="00FE626E"/>
    <w:rsid w:val="00FF5693"/>
    <w:rsid w:val="02970A5E"/>
    <w:rsid w:val="03470552"/>
    <w:rsid w:val="042F46EF"/>
    <w:rsid w:val="0432DABF"/>
    <w:rsid w:val="07722AFF"/>
    <w:rsid w:val="0BE9E5ED"/>
    <w:rsid w:val="0C39737E"/>
    <w:rsid w:val="0C45E0A5"/>
    <w:rsid w:val="0D3DD9D6"/>
    <w:rsid w:val="0EB724EC"/>
    <w:rsid w:val="0FE49749"/>
    <w:rsid w:val="1450EC0F"/>
    <w:rsid w:val="17943F36"/>
    <w:rsid w:val="1C5784CE"/>
    <w:rsid w:val="1D200AAD"/>
    <w:rsid w:val="1D2A31DE"/>
    <w:rsid w:val="1DDF401A"/>
    <w:rsid w:val="1DF3552F"/>
    <w:rsid w:val="1F8F2590"/>
    <w:rsid w:val="1FED6AE0"/>
    <w:rsid w:val="2162162C"/>
    <w:rsid w:val="238EE78A"/>
    <w:rsid w:val="23ED69C0"/>
    <w:rsid w:val="28BD19AB"/>
    <w:rsid w:val="2D908ACE"/>
    <w:rsid w:val="2EE4138F"/>
    <w:rsid w:val="307FE3F0"/>
    <w:rsid w:val="3630A3BC"/>
    <w:rsid w:val="36EF17D6"/>
    <w:rsid w:val="409ACC76"/>
    <w:rsid w:val="43555618"/>
    <w:rsid w:val="458DF1F3"/>
    <w:rsid w:val="46E88575"/>
    <w:rsid w:val="473C5607"/>
    <w:rsid w:val="4C7FED45"/>
    <w:rsid w:val="4CB354F7"/>
    <w:rsid w:val="4F4767EC"/>
    <w:rsid w:val="534F2752"/>
    <w:rsid w:val="568F8821"/>
    <w:rsid w:val="5965530C"/>
    <w:rsid w:val="5A6686F2"/>
    <w:rsid w:val="5DC714DF"/>
    <w:rsid w:val="5E925011"/>
    <w:rsid w:val="5F88C71F"/>
    <w:rsid w:val="6154B8DC"/>
    <w:rsid w:val="64C7C8F5"/>
    <w:rsid w:val="6526EE41"/>
    <w:rsid w:val="674069C5"/>
    <w:rsid w:val="6C75AB6D"/>
    <w:rsid w:val="6CC43A83"/>
    <w:rsid w:val="6EE2D00C"/>
    <w:rsid w:val="6F870651"/>
    <w:rsid w:val="7126DCC1"/>
    <w:rsid w:val="73FD1B8B"/>
    <w:rsid w:val="7405C470"/>
    <w:rsid w:val="782A7E16"/>
    <w:rsid w:val="7BF2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BAFA4"/>
  <w15:chartTrackingRefBased/>
  <w15:docId w15:val="{EE91DBF6-0262-3440-8ADA-75DABC09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76A"/>
    <w:pPr>
      <w:spacing w:line="320" w:lineRule="exact"/>
      <w:jc w:val="both"/>
    </w:pPr>
    <w:rPr>
      <w:rFonts w:ascii="Euclid Circular B" w:hAnsi="Euclid Circular B"/>
      <w:color w:val="172C4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727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4727"/>
  </w:style>
  <w:style w:type="paragraph" w:styleId="Stopka">
    <w:name w:val="footer"/>
    <w:basedOn w:val="Normalny"/>
    <w:link w:val="StopkaZnak"/>
    <w:uiPriority w:val="99"/>
    <w:unhideWhenUsed/>
    <w:rsid w:val="00704727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4727"/>
  </w:style>
  <w:style w:type="character" w:styleId="Numerstrony">
    <w:name w:val="page number"/>
    <w:basedOn w:val="Domylnaczcionkaakapitu"/>
    <w:uiPriority w:val="99"/>
    <w:semiHidden/>
    <w:unhideWhenUsed/>
    <w:rsid w:val="00C9676A"/>
  </w:style>
  <w:style w:type="paragraph" w:styleId="NormalnyWeb">
    <w:name w:val="Normal (Web)"/>
    <w:basedOn w:val="Normalny"/>
    <w:uiPriority w:val="99"/>
    <w:unhideWhenUsed/>
    <w:rsid w:val="00BE29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styleId="Akapitzlist">
    <w:name w:val="List Paragraph"/>
    <w:basedOn w:val="Normalny"/>
    <w:uiPriority w:val="34"/>
    <w:qFormat/>
    <w:rsid w:val="00BE29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60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60B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4E0693"/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Euclid Circular B" w:hAnsi="Euclid Circular B"/>
      <w:color w:val="172C45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B5168D"/>
    <w:rPr>
      <w:i/>
      <w:iCs/>
    </w:rPr>
  </w:style>
  <w:style w:type="paragraph" w:styleId="Poprawka">
    <w:name w:val="Revision"/>
    <w:hidden/>
    <w:uiPriority w:val="99"/>
    <w:semiHidden/>
    <w:rsid w:val="005742DC"/>
    <w:rPr>
      <w:rFonts w:ascii="Euclid Circular B" w:hAnsi="Euclid Circular B"/>
      <w:color w:val="172C45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7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747"/>
    <w:rPr>
      <w:rFonts w:ascii="Euclid Circular B" w:hAnsi="Euclid Circular B"/>
      <w:b/>
      <w:bCs/>
      <w:color w:val="172C45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74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747"/>
    <w:rPr>
      <w:rFonts w:ascii="Times New Roman" w:hAnsi="Times New Roman" w:cs="Times New Roman"/>
      <w:color w:val="172C45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0DB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0DB1"/>
    <w:rPr>
      <w:rFonts w:ascii="Euclid Circular B" w:hAnsi="Euclid Circular B"/>
      <w:color w:val="172C45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0D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8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wia.maj@zoom-bsc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ikrow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iotr.jasinski@zoom-bsc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928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</dc:creator>
  <cp:keywords/>
  <dc:description/>
  <cp:lastModifiedBy>Ilona Olejarz</cp:lastModifiedBy>
  <cp:revision>5</cp:revision>
  <dcterms:created xsi:type="dcterms:W3CDTF">2023-06-26T13:17:00Z</dcterms:created>
  <dcterms:modified xsi:type="dcterms:W3CDTF">2023-06-27T11:42:00Z</dcterms:modified>
</cp:coreProperties>
</file>